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120" w:rsidRDefault="00AC3120" w:rsidP="00AC3120">
      <w:pPr>
        <w:pStyle w:val="a3"/>
        <w:spacing w:before="120" w:after="0" w:line="240" w:lineRule="auto"/>
        <w:ind w:left="0"/>
        <w:jc w:val="center"/>
        <w:rPr>
          <w:color w:val="0070C0"/>
        </w:rPr>
      </w:pPr>
    </w:p>
    <w:p w:rsidR="00AC3120" w:rsidRDefault="00AC3120" w:rsidP="00AC3120">
      <w:pPr>
        <w:pStyle w:val="a3"/>
        <w:spacing w:before="120" w:after="0" w:line="240" w:lineRule="auto"/>
        <w:ind w:left="0"/>
        <w:jc w:val="center"/>
        <w:rPr>
          <w:color w:val="0070C0"/>
        </w:rPr>
      </w:pPr>
    </w:p>
    <w:p w:rsidR="00AC3120" w:rsidRPr="00AC3120" w:rsidRDefault="00AC3120" w:rsidP="00AC3120">
      <w:pPr>
        <w:tabs>
          <w:tab w:val="left" w:pos="709"/>
        </w:tabs>
        <w:spacing w:after="0" w:line="240" w:lineRule="auto"/>
        <w:ind w:left="709" w:hanging="709"/>
        <w:rPr>
          <w:rFonts w:eastAsia="Times New Roman"/>
          <w:b/>
          <w:color w:val="auto"/>
          <w:lang w:eastAsia="ru-RU"/>
        </w:rPr>
      </w:pPr>
      <w:r w:rsidRPr="00AC3120">
        <w:rPr>
          <w:rFonts w:eastAsia="Times New Roman"/>
          <w:b/>
          <w:color w:val="auto"/>
          <w:lang w:eastAsia="ru-RU"/>
        </w:rPr>
        <w:t>Дисциплина: Эксплуатация оборудования электрических сетей</w:t>
      </w:r>
    </w:p>
    <w:p w:rsidR="00C41D06" w:rsidRPr="00AC3120" w:rsidRDefault="00AC3120" w:rsidP="00C41D06">
      <w:pPr>
        <w:spacing w:after="120" w:line="240" w:lineRule="auto"/>
        <w:rPr>
          <w:rFonts w:eastAsia="Times New Roman"/>
          <w:b/>
          <w:color w:val="auto"/>
          <w:lang w:eastAsia="ru-RU"/>
        </w:rPr>
      </w:pPr>
      <w:r w:rsidRPr="00A128B8">
        <w:rPr>
          <w:rFonts w:eastAsia="Times New Roman"/>
          <w:b/>
          <w:color w:val="auto"/>
          <w:lang w:eastAsia="ru-RU"/>
        </w:rPr>
        <w:t>Лекция</w:t>
      </w:r>
      <w:r>
        <w:rPr>
          <w:rFonts w:eastAsia="Times New Roman"/>
          <w:b/>
          <w:color w:val="auto"/>
          <w:sz w:val="24"/>
          <w:szCs w:val="24"/>
          <w:lang w:eastAsia="ru-RU"/>
        </w:rPr>
        <w:t xml:space="preserve"> № 16</w:t>
      </w:r>
      <w:r w:rsidRPr="00AC3120">
        <w:rPr>
          <w:rFonts w:eastAsia="Times New Roman"/>
          <w:b/>
          <w:color w:val="auto"/>
          <w:lang w:eastAsia="ru-RU"/>
        </w:rPr>
        <w:t xml:space="preserve"> «</w:t>
      </w:r>
      <w:r w:rsidR="00A128B8" w:rsidRPr="00A128B8">
        <w:rPr>
          <w:b/>
          <w:color w:val="333333"/>
          <w:shd w:val="clear" w:color="auto" w:fill="F7F7F7"/>
        </w:rPr>
        <w:t xml:space="preserve">Определение технического </w:t>
      </w:r>
      <w:r w:rsidR="00C41D06" w:rsidRPr="00A128B8">
        <w:rPr>
          <w:b/>
          <w:color w:val="333333"/>
          <w:shd w:val="clear" w:color="auto" w:fill="F7F7F7"/>
        </w:rPr>
        <w:t xml:space="preserve"> состояния</w:t>
      </w:r>
      <w:r w:rsidR="00A128B8" w:rsidRPr="00A128B8">
        <w:rPr>
          <w:b/>
          <w:color w:val="333333"/>
          <w:shd w:val="clear" w:color="auto" w:fill="F7F7F7"/>
        </w:rPr>
        <w:t xml:space="preserve"> изоляции ВЛ и оборудования ПС </w:t>
      </w:r>
      <w:r w:rsidRPr="00A128B8">
        <w:rPr>
          <w:b/>
          <w:color w:val="333333"/>
          <w:shd w:val="clear" w:color="auto" w:fill="F7F7F7"/>
        </w:rPr>
        <w:t xml:space="preserve"> </w:t>
      </w:r>
      <w:r w:rsidR="00A128B8" w:rsidRPr="00A128B8">
        <w:rPr>
          <w:b/>
          <w:color w:val="333333"/>
          <w:shd w:val="clear" w:color="auto" w:fill="F7F7F7"/>
        </w:rPr>
        <w:t xml:space="preserve">контролем </w:t>
      </w:r>
      <w:r w:rsidR="00C41D06" w:rsidRPr="00A128B8">
        <w:rPr>
          <w:b/>
          <w:color w:val="333333"/>
          <w:shd w:val="clear" w:color="auto" w:fill="F7F7F7"/>
        </w:rPr>
        <w:t>ультрафиолетового излучения короны, возникающей в дефектных зонах изоляции</w:t>
      </w:r>
      <w:r w:rsidR="0030554E">
        <w:rPr>
          <w:b/>
          <w:color w:val="333333"/>
          <w:shd w:val="clear" w:color="auto" w:fill="F7F7F7"/>
        </w:rPr>
        <w:t xml:space="preserve"> оборудования</w:t>
      </w:r>
      <w:r w:rsidR="00A128B8" w:rsidRPr="00A128B8">
        <w:rPr>
          <w:b/>
          <w:color w:val="333333"/>
          <w:shd w:val="clear" w:color="auto" w:fill="F7F7F7"/>
        </w:rPr>
        <w:t>»</w:t>
      </w:r>
      <w:r w:rsidR="00C41D06" w:rsidRPr="00A128B8">
        <w:rPr>
          <w:b/>
          <w:color w:val="333333"/>
          <w:shd w:val="clear" w:color="auto" w:fill="F7F7F7"/>
        </w:rPr>
        <w:t xml:space="preserve">. </w:t>
      </w:r>
    </w:p>
    <w:p w:rsidR="00AC3120" w:rsidRPr="00A128B8" w:rsidRDefault="00AC3120" w:rsidP="00AC3120">
      <w:pPr>
        <w:pStyle w:val="a3"/>
        <w:spacing w:before="120" w:after="0" w:line="240" w:lineRule="auto"/>
        <w:ind w:left="0"/>
        <w:jc w:val="center"/>
        <w:rPr>
          <w:color w:val="0070C0"/>
        </w:rPr>
      </w:pPr>
    </w:p>
    <w:p w:rsidR="00AC3120" w:rsidRDefault="00AC3120" w:rsidP="00AC3120">
      <w:pPr>
        <w:pStyle w:val="a3"/>
        <w:spacing w:before="120" w:after="0" w:line="240" w:lineRule="auto"/>
        <w:ind w:left="0"/>
        <w:jc w:val="center"/>
        <w:rPr>
          <w:color w:val="0070C0"/>
        </w:rPr>
      </w:pPr>
    </w:p>
    <w:p w:rsidR="00CF1692" w:rsidRDefault="00FD0485" w:rsidP="00FD0485">
      <w:pPr>
        <w:pStyle w:val="a3"/>
        <w:spacing w:before="120" w:after="0" w:line="240" w:lineRule="auto"/>
        <w:ind w:left="0"/>
        <w:jc w:val="center"/>
        <w:rPr>
          <w:color w:val="0070C0"/>
        </w:rPr>
      </w:pPr>
      <w:r>
        <w:rPr>
          <w:color w:val="0070C0"/>
        </w:rPr>
        <w:t>Оглавление</w:t>
      </w:r>
    </w:p>
    <w:p w:rsidR="00FD0485" w:rsidRPr="00FD0485" w:rsidRDefault="00FD0485" w:rsidP="00FD0485">
      <w:pPr>
        <w:pStyle w:val="a3"/>
        <w:spacing w:before="120" w:after="0" w:line="240" w:lineRule="auto"/>
        <w:ind w:left="0"/>
        <w:jc w:val="center"/>
        <w:rPr>
          <w:color w:val="0070C0"/>
        </w:rPr>
      </w:pPr>
    </w:p>
    <w:p w:rsidR="0061431E" w:rsidRDefault="00FD0485">
      <w:r>
        <w:t>16.1Введение…………………………………………………………………………1</w:t>
      </w:r>
    </w:p>
    <w:p w:rsidR="00A631E7" w:rsidRPr="002A19A3" w:rsidRDefault="00FD0485">
      <w:pPr>
        <w:rPr>
          <w:color w:val="auto"/>
          <w:shd w:val="clear" w:color="auto" w:fill="F7F7F7"/>
        </w:rPr>
      </w:pPr>
      <w:r>
        <w:rPr>
          <w:color w:val="333333"/>
          <w:shd w:val="clear" w:color="auto" w:fill="F7F7F7"/>
        </w:rPr>
        <w:t xml:space="preserve">16.2  </w:t>
      </w:r>
      <w:r w:rsidR="002A19A3" w:rsidRPr="002A19A3">
        <w:rPr>
          <w:rFonts w:eastAsia="Times New Roman"/>
          <w:bCs/>
          <w:color w:val="auto"/>
          <w:lang w:eastAsia="ru-RU"/>
        </w:rPr>
        <w:t>Опыт применения приборов ультрафиолетового контроля в электросетевой компании (на примере ОАО «МОЭСК»)</w:t>
      </w:r>
      <w:r w:rsidR="002A19A3">
        <w:rPr>
          <w:rFonts w:eastAsia="Times New Roman"/>
          <w:bCs/>
          <w:color w:val="auto"/>
          <w:lang w:eastAsia="ru-RU"/>
        </w:rPr>
        <w:t>………………………...3</w:t>
      </w:r>
    </w:p>
    <w:p w:rsidR="002A19A3" w:rsidRDefault="002A19A3" w:rsidP="002A19A3">
      <w:pPr>
        <w:spacing w:after="120" w:line="240" w:lineRule="auto"/>
        <w:rPr>
          <w:color w:val="333333"/>
          <w:shd w:val="clear" w:color="auto" w:fill="F7F7F7"/>
        </w:rPr>
      </w:pPr>
      <w:r w:rsidRPr="002A19A3">
        <w:rPr>
          <w:color w:val="333333"/>
          <w:shd w:val="clear" w:color="auto" w:fill="F7F7F7"/>
        </w:rPr>
        <w:tab/>
        <w:t>16.1</w:t>
      </w:r>
      <w:r>
        <w:rPr>
          <w:color w:val="333333"/>
          <w:shd w:val="clear" w:color="auto" w:fill="F7F7F7"/>
        </w:rPr>
        <w:t>Введение</w:t>
      </w:r>
    </w:p>
    <w:p w:rsidR="00A631E7" w:rsidRPr="00A631E7" w:rsidRDefault="0030554E" w:rsidP="0042666D">
      <w:pPr>
        <w:jc w:val="both"/>
        <w:rPr>
          <w:color w:val="333333"/>
          <w:shd w:val="clear" w:color="auto" w:fill="F7F7F7"/>
        </w:rPr>
      </w:pPr>
      <w:r>
        <w:rPr>
          <w:color w:val="333333"/>
          <w:shd w:val="clear" w:color="auto" w:fill="F7F7F7"/>
        </w:rPr>
        <w:tab/>
      </w:r>
      <w:r w:rsidR="0061431E" w:rsidRPr="002A19A3">
        <w:rPr>
          <w:color w:val="333333"/>
          <w:shd w:val="clear" w:color="auto" w:fill="F7F7F7"/>
        </w:rPr>
        <w:t>Актуальной задачей</w:t>
      </w:r>
      <w:r w:rsidR="0061431E" w:rsidRPr="0061431E">
        <w:rPr>
          <w:color w:val="333333"/>
          <w:shd w:val="clear" w:color="auto" w:fill="F7F7F7"/>
        </w:rPr>
        <w:t xml:space="preserve"> обеспечения безаварийной работы аппаратов ОРУ (открытое распределительное устройство) является своевременное обнаружение механических повреждений опорных изоляторов различного назначения. До настоящего времени задача решалась путем вывода оборудования из работы и визуальным осмотром или локальным ультразвуковым контролем фарфора. Метод требует отключения оборудования и обладает низкой производительностью, что является его основным недостатком. Перспективным направлением в этой области является контроль технического состояния опорных и подвесных изоляторов методами регистрации ультрафиолетового излучения короны, возникающей в дефектных зонах изоляторов и при термографическом контроле. Ниже представлены некоторые результаты практического применения оптико-электронных систем, чувствительных в ультрафиолетовой, инфракрасной и видимой области спектра. Система контроля ультрафиолетового</w:t>
      </w:r>
      <w:r>
        <w:rPr>
          <w:color w:val="333333"/>
          <w:shd w:val="clear" w:color="auto" w:fill="F7F7F7"/>
        </w:rPr>
        <w:t xml:space="preserve"> излучения короны используется</w:t>
      </w:r>
      <w:r w:rsidR="0061431E" w:rsidRPr="0061431E">
        <w:rPr>
          <w:color w:val="333333"/>
          <w:shd w:val="clear" w:color="auto" w:fill="F7F7F7"/>
        </w:rPr>
        <w:t xml:space="preserve"> для определения дефектов</w:t>
      </w:r>
      <w:r w:rsidR="0061431E">
        <w:rPr>
          <w:rFonts w:ascii="Arial" w:hAnsi="Arial" w:cs="Arial"/>
          <w:color w:val="333333"/>
          <w:sz w:val="21"/>
          <w:szCs w:val="21"/>
          <w:shd w:val="clear" w:color="auto" w:fill="F7F7F7"/>
        </w:rPr>
        <w:t xml:space="preserve"> </w:t>
      </w:r>
      <w:r w:rsidR="0061431E" w:rsidRPr="00A631E7">
        <w:rPr>
          <w:color w:val="333333"/>
          <w:shd w:val="clear" w:color="auto" w:fill="F7F7F7"/>
        </w:rPr>
        <w:t xml:space="preserve">изоляторов линий высокого напряжения и других аппаратов ОРУ 220-750 кВ. Хорошее совпадение результатов контроля полученных ультравизором с данными тепловизионных измерений атмосферы наблюдается </w:t>
      </w:r>
      <w:r w:rsidR="003C181C">
        <w:rPr>
          <w:color w:val="333333"/>
          <w:shd w:val="clear" w:color="auto" w:fill="F7F7F7"/>
        </w:rPr>
        <w:t>при высокой влажности атмосферы</w:t>
      </w:r>
      <w:r>
        <w:rPr>
          <w:color w:val="333333"/>
          <w:shd w:val="clear" w:color="auto" w:fill="F7F7F7"/>
        </w:rPr>
        <w:t>,</w:t>
      </w:r>
      <w:r w:rsidR="0061431E" w:rsidRPr="00A631E7">
        <w:rPr>
          <w:color w:val="333333"/>
          <w:shd w:val="clear" w:color="auto" w:fill="F7F7F7"/>
        </w:rPr>
        <w:t xml:space="preserve"> </w:t>
      </w:r>
      <w:r w:rsidR="003C181C">
        <w:rPr>
          <w:color w:val="333333"/>
          <w:shd w:val="clear" w:color="auto" w:fill="F7F7F7"/>
        </w:rPr>
        <w:t xml:space="preserve"> см. </w:t>
      </w:r>
      <w:r w:rsidR="0061431E" w:rsidRPr="00A631E7">
        <w:rPr>
          <w:color w:val="333333"/>
          <w:shd w:val="clear" w:color="auto" w:fill="F7F7F7"/>
        </w:rPr>
        <w:t xml:space="preserve">Рис.1. </w:t>
      </w:r>
    </w:p>
    <w:p w:rsidR="00A631E7" w:rsidRDefault="00A631E7">
      <w:pPr>
        <w:rPr>
          <w:rFonts w:ascii="Arial" w:hAnsi="Arial" w:cs="Arial"/>
          <w:color w:val="333333"/>
          <w:sz w:val="21"/>
          <w:szCs w:val="21"/>
          <w:shd w:val="clear" w:color="auto" w:fill="F7F7F7"/>
        </w:rPr>
      </w:pPr>
      <w:r>
        <w:rPr>
          <w:noProof/>
          <w:lang w:eastAsia="ru-RU"/>
        </w:rPr>
        <w:lastRenderedPageBreak/>
        <w:drawing>
          <wp:inline distT="0" distB="0" distL="0" distR="0" wp14:anchorId="016F4E6F" wp14:editId="2620BB2A">
            <wp:extent cx="6419850" cy="2305050"/>
            <wp:effectExtent l="0" t="0" r="0" b="0"/>
            <wp:docPr id="2" name="Рисунок 2" descr="Коронный разряд на дефектных изолятор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ронный разряд на дефектных изоляторах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12" cy="230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66D" w:rsidRDefault="003C181C">
      <w:pPr>
        <w:rPr>
          <w:color w:val="333333"/>
          <w:sz w:val="24"/>
          <w:szCs w:val="24"/>
          <w:shd w:val="clear" w:color="auto" w:fill="F7F7F7"/>
        </w:rPr>
      </w:pPr>
      <w:r w:rsidRPr="009F45E4">
        <w:rPr>
          <w:color w:val="333333"/>
          <w:sz w:val="24"/>
          <w:szCs w:val="24"/>
          <w:shd w:val="clear" w:color="auto" w:fill="F7F7F7"/>
        </w:rPr>
        <w:t xml:space="preserve">Рис.1. </w:t>
      </w:r>
      <w:r w:rsidR="00A631E7" w:rsidRPr="009F45E4">
        <w:rPr>
          <w:color w:val="333333"/>
          <w:sz w:val="24"/>
          <w:szCs w:val="24"/>
          <w:shd w:val="clear" w:color="auto" w:fill="F7F7F7"/>
        </w:rPr>
        <w:t>Ко</w:t>
      </w:r>
      <w:r w:rsidR="0061431E" w:rsidRPr="009F45E4">
        <w:rPr>
          <w:color w:val="333333"/>
          <w:sz w:val="24"/>
          <w:szCs w:val="24"/>
          <w:shd w:val="clear" w:color="auto" w:fill="F7F7F7"/>
        </w:rPr>
        <w:t xml:space="preserve">ронный разряд на дефектных изоляторах и повреждение элементарных проводников высоковольтной линии (справа термограмма) </w:t>
      </w:r>
    </w:p>
    <w:p w:rsidR="00A631E7" w:rsidRPr="0042666D" w:rsidRDefault="0061431E">
      <w:pPr>
        <w:rPr>
          <w:color w:val="333333"/>
          <w:shd w:val="clear" w:color="auto" w:fill="F7F7F7"/>
        </w:rPr>
      </w:pPr>
      <w:r w:rsidRPr="0042666D">
        <w:rPr>
          <w:color w:val="333333"/>
          <w:shd w:val="clear" w:color="auto" w:fill="F7F7F7"/>
        </w:rPr>
        <w:t xml:space="preserve">Одно из важных прямых применений системы ультрафиолетового контроля в электросетях и </w:t>
      </w:r>
      <w:r w:rsidR="0042666D">
        <w:rPr>
          <w:color w:val="333333"/>
          <w:shd w:val="clear" w:color="auto" w:fill="F7F7F7"/>
        </w:rPr>
        <w:t xml:space="preserve">на </w:t>
      </w:r>
      <w:r w:rsidRPr="0042666D">
        <w:rPr>
          <w:color w:val="333333"/>
          <w:shd w:val="clear" w:color="auto" w:fill="F7F7F7"/>
        </w:rPr>
        <w:t xml:space="preserve">подстанциях, является контроль состояния гибкой ошиновки ОРУ и ЛЭП.  </w:t>
      </w:r>
    </w:p>
    <w:p w:rsidR="00A631E7" w:rsidRDefault="003C181C">
      <w:pPr>
        <w:rPr>
          <w:rFonts w:ascii="Arial" w:hAnsi="Arial" w:cs="Arial"/>
          <w:color w:val="333333"/>
          <w:sz w:val="21"/>
          <w:szCs w:val="21"/>
          <w:shd w:val="clear" w:color="auto" w:fill="F7F7F7"/>
        </w:rPr>
      </w:pPr>
      <w:r>
        <w:rPr>
          <w:noProof/>
          <w:lang w:eastAsia="ru-RU"/>
        </w:rPr>
        <w:drawing>
          <wp:inline distT="0" distB="0" distL="0" distR="0" wp14:anchorId="46808E95" wp14:editId="4CEACFCE">
            <wp:extent cx="5448300" cy="2124075"/>
            <wp:effectExtent l="0" t="0" r="0" b="9525"/>
            <wp:docPr id="1" name="Рисунок 1" descr="Коронный разряд на повреждениях элементарных провод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онный разряд на повреждениях элементарных проводников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1E7" w:rsidRPr="003C181C" w:rsidRDefault="003C181C">
      <w:pPr>
        <w:rPr>
          <w:color w:val="333333"/>
          <w:sz w:val="24"/>
          <w:szCs w:val="24"/>
          <w:shd w:val="clear" w:color="auto" w:fill="F7F7F7"/>
        </w:rPr>
      </w:pPr>
      <w:r w:rsidRPr="003C181C">
        <w:rPr>
          <w:color w:val="333333"/>
          <w:sz w:val="24"/>
          <w:szCs w:val="24"/>
          <w:shd w:val="clear" w:color="auto" w:fill="F7F7F7"/>
        </w:rPr>
        <w:t xml:space="preserve">Рис. 2. </w:t>
      </w:r>
      <w:r w:rsidR="009F45E4">
        <w:rPr>
          <w:color w:val="333333"/>
          <w:sz w:val="24"/>
          <w:szCs w:val="24"/>
          <w:shd w:val="clear" w:color="auto" w:fill="F7F7F7"/>
        </w:rPr>
        <w:t>Разрушение</w:t>
      </w:r>
      <w:r w:rsidRPr="003C181C">
        <w:rPr>
          <w:color w:val="333333"/>
          <w:sz w:val="24"/>
          <w:szCs w:val="24"/>
          <w:shd w:val="clear" w:color="auto" w:fill="F7F7F7"/>
        </w:rPr>
        <w:t xml:space="preserve"> элементарных проводников гибкой ошиновки</w:t>
      </w:r>
      <w:r w:rsidR="009F45E4">
        <w:rPr>
          <w:color w:val="333333"/>
          <w:sz w:val="24"/>
          <w:szCs w:val="24"/>
          <w:shd w:val="clear" w:color="auto" w:fill="F7F7F7"/>
        </w:rPr>
        <w:t xml:space="preserve"> и повреждение</w:t>
      </w:r>
      <w:r w:rsidRPr="003C181C">
        <w:rPr>
          <w:color w:val="333333"/>
          <w:sz w:val="24"/>
          <w:szCs w:val="24"/>
          <w:shd w:val="clear" w:color="auto" w:fill="F7F7F7"/>
        </w:rPr>
        <w:t xml:space="preserve"> проводников высоковольтной  ЛЭП</w:t>
      </w:r>
      <w:r>
        <w:rPr>
          <w:color w:val="333333"/>
          <w:sz w:val="24"/>
          <w:szCs w:val="24"/>
          <w:shd w:val="clear" w:color="auto" w:fill="F7F7F7"/>
        </w:rPr>
        <w:t xml:space="preserve"> ударом</w:t>
      </w:r>
      <w:r w:rsidRPr="003C181C">
        <w:rPr>
          <w:color w:val="333333"/>
          <w:sz w:val="24"/>
          <w:szCs w:val="24"/>
          <w:shd w:val="clear" w:color="auto" w:fill="F7F7F7"/>
        </w:rPr>
        <w:t xml:space="preserve"> молнии в провод</w:t>
      </w:r>
    </w:p>
    <w:p w:rsidR="0099353D" w:rsidRPr="0099353D" w:rsidRDefault="0061431E" w:rsidP="00A82A86">
      <w:pPr>
        <w:jc w:val="both"/>
        <w:rPr>
          <w:rFonts w:asciiTheme="minorHAnsi" w:hAnsiTheme="minorHAnsi" w:cstheme="minorBidi"/>
          <w:color w:val="auto"/>
          <w:sz w:val="22"/>
          <w:szCs w:val="22"/>
        </w:rPr>
      </w:pPr>
      <w:r w:rsidRPr="003C181C">
        <w:rPr>
          <w:color w:val="333333"/>
          <w:shd w:val="clear" w:color="auto" w:fill="F7F7F7"/>
        </w:rPr>
        <w:t xml:space="preserve">В качестве иллюстрации рис. 2 приведен типичный случай механического разрушения элементарных проводников гибкой ошиновки и повреждения проводников линии ЛЭП </w:t>
      </w:r>
      <w:r w:rsidR="009F45E4">
        <w:rPr>
          <w:color w:val="333333"/>
          <w:shd w:val="clear" w:color="auto" w:fill="F7F7F7"/>
        </w:rPr>
        <w:t xml:space="preserve">высокого напряжения после удара </w:t>
      </w:r>
      <w:r w:rsidRPr="003C181C">
        <w:rPr>
          <w:color w:val="333333"/>
          <w:shd w:val="clear" w:color="auto" w:fill="F7F7F7"/>
        </w:rPr>
        <w:t>молнии.  Коронный разряд на повреждениях элементарных проводников ошиновки ОРУ (слева) и высоковольтной линии (справа)</w:t>
      </w:r>
      <w:r w:rsidR="009F45E4">
        <w:rPr>
          <w:color w:val="333333"/>
          <w:shd w:val="clear" w:color="auto" w:fill="F7F7F7"/>
        </w:rPr>
        <w:t>.</w:t>
      </w:r>
      <w:r w:rsidRPr="003C181C">
        <w:rPr>
          <w:color w:val="333333"/>
          <w:shd w:val="clear" w:color="auto" w:fill="F7F7F7"/>
        </w:rPr>
        <w:t xml:space="preserve"> </w:t>
      </w:r>
      <w:r w:rsidR="009F45E4">
        <w:rPr>
          <w:color w:val="333333"/>
          <w:shd w:val="clear" w:color="auto" w:fill="F7F7F7"/>
        </w:rPr>
        <w:t xml:space="preserve"> </w:t>
      </w:r>
      <w:r w:rsidRPr="003C181C">
        <w:rPr>
          <w:color w:val="333333"/>
          <w:shd w:val="clear" w:color="auto" w:fill="F7F7F7"/>
        </w:rPr>
        <w:t xml:space="preserve">Сопряженное видимое и ультрафиолетовое изображение объекта позволяет легко установить место и характер протекающего явления. В ряде случаев термографическое изображение дает возможность уточнить причину и степень развития дефекта. В виду того, что коронный разряд дает незначительный уровень тепловыделения, дефекты в изоляторах обнаруживаются по ультрафиолетовому излучению задолго до </w:t>
      </w:r>
      <w:r w:rsidRPr="003C181C">
        <w:rPr>
          <w:color w:val="333333"/>
          <w:shd w:val="clear" w:color="auto" w:fill="F7F7F7"/>
        </w:rPr>
        <w:lastRenderedPageBreak/>
        <w:t>перехода процесса в фазу теплового пробоя.  Значительный интерес представляет применение ультравизора для контроля загрязненности подвесных и опорных изоляторов, а также контроль и определение наличия трещин в опорных изоляторах разъединителей и выключателей</w:t>
      </w:r>
      <w:r w:rsidR="003C181C">
        <w:rPr>
          <w:rFonts w:ascii="Arial" w:hAnsi="Arial" w:cs="Arial"/>
          <w:color w:val="333333"/>
          <w:sz w:val="21"/>
          <w:szCs w:val="21"/>
          <w:shd w:val="clear" w:color="auto" w:fill="F7F7F7"/>
        </w:rPr>
        <w:t>.</w:t>
      </w:r>
      <w:r w:rsidR="0099353D">
        <w:rPr>
          <w:rFonts w:ascii="Arial" w:hAnsi="Arial" w:cs="Arial"/>
          <w:color w:val="333333"/>
          <w:sz w:val="21"/>
          <w:szCs w:val="21"/>
          <w:shd w:val="clear" w:color="auto" w:fill="F7F7F7"/>
        </w:rPr>
        <w:t xml:space="preserve"> </w:t>
      </w:r>
      <w:r w:rsidR="0099353D" w:rsidRPr="00B474BA">
        <w:rPr>
          <w:color w:val="333333"/>
          <w:shd w:val="clear" w:color="auto" w:fill="F7F7F7"/>
        </w:rPr>
        <w:t>На рис. 3.а представлен характерный вид ульрафиолетограммы при контроле опорного изолятора разъединителя с начальной фазой образования трещины в оголовке. Появление трещины в оголовке опорного изолятора стимулировалось механическими нагрузками и нагревом контактного соединения (термограмма рис.3.б). © http://www.pergam.ru/articles/diagnostikalep.htm</w:t>
      </w:r>
    </w:p>
    <w:p w:rsidR="003C181C" w:rsidRDefault="0099353D">
      <w:pPr>
        <w:rPr>
          <w:rFonts w:ascii="Arial" w:hAnsi="Arial" w:cs="Arial"/>
          <w:color w:val="333333"/>
          <w:sz w:val="21"/>
          <w:szCs w:val="21"/>
          <w:shd w:val="clear" w:color="auto" w:fill="F7F7F7"/>
        </w:rPr>
      </w:pPr>
      <w:r>
        <w:rPr>
          <w:noProof/>
          <w:lang w:eastAsia="ru-RU"/>
        </w:rPr>
        <w:drawing>
          <wp:inline distT="0" distB="0" distL="0" distR="0" wp14:anchorId="48B76318" wp14:editId="3E6160CB">
            <wp:extent cx="6362700" cy="1933575"/>
            <wp:effectExtent l="0" t="0" r="0" b="9525"/>
            <wp:docPr id="3" name="Рисунок 3" descr="Коронный разряд в области огол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ронный разряд в области оголовка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175" cy="193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53D" w:rsidRPr="00614B35" w:rsidRDefault="006263CF">
      <w:pPr>
        <w:rPr>
          <w:color w:val="333333"/>
          <w:sz w:val="24"/>
          <w:szCs w:val="24"/>
          <w:shd w:val="clear" w:color="auto" w:fill="F7F7F7"/>
        </w:rPr>
      </w:pPr>
      <w:r w:rsidRPr="00614B35">
        <w:rPr>
          <w:color w:val="333333"/>
          <w:sz w:val="24"/>
          <w:szCs w:val="24"/>
          <w:shd w:val="clear" w:color="auto" w:fill="F7F7F7"/>
        </w:rPr>
        <w:t>Рис. 3. Коронный разряд в области оголовка при механическом повреждении опорного изолятора разъединителя (а) и его термограмма (б).</w:t>
      </w:r>
    </w:p>
    <w:p w:rsidR="008678E7" w:rsidRPr="006D5A90" w:rsidRDefault="006263CF" w:rsidP="006D5A90">
      <w:pPr>
        <w:spacing w:after="0" w:line="240" w:lineRule="auto"/>
        <w:jc w:val="both"/>
        <w:rPr>
          <w:color w:val="333333"/>
          <w:shd w:val="clear" w:color="auto" w:fill="F7F7F7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7F7F7"/>
        </w:rPr>
        <w:tab/>
      </w:r>
      <w:r w:rsidR="0061431E" w:rsidRPr="00614B35">
        <w:rPr>
          <w:color w:val="333333"/>
          <w:shd w:val="clear" w:color="auto" w:fill="F7F7F7"/>
        </w:rPr>
        <w:t xml:space="preserve">Коронный разряд в области оголовка при механическом повреждении опорного изолятора разъединителя (а) и его термограмма (б) Современные тепловизионные системы и системы контроля ультрафиолетового излучения дополняют друг друга и позволяют повысить вероятность обнаружения дефектов практически любого электрического оборудования на рабочем напряжении и под нагрузкой. Данный метод диагностики при широком применении позволяет, по совокупности измеряемых характеристик, принимать обоснованные технические решения </w:t>
      </w:r>
      <w:r w:rsidR="00614B35" w:rsidRPr="00614B35">
        <w:rPr>
          <w:color w:val="333333"/>
          <w:shd w:val="clear" w:color="auto" w:fill="F7F7F7"/>
        </w:rPr>
        <w:t>п</w:t>
      </w:r>
      <w:r w:rsidR="0061431E" w:rsidRPr="00614B35">
        <w:rPr>
          <w:color w:val="333333"/>
          <w:shd w:val="clear" w:color="auto" w:fill="F7F7F7"/>
        </w:rPr>
        <w:t xml:space="preserve">о </w:t>
      </w:r>
      <w:r w:rsidR="00614B35" w:rsidRPr="00614B35">
        <w:rPr>
          <w:color w:val="333333"/>
          <w:shd w:val="clear" w:color="auto" w:fill="F7F7F7"/>
        </w:rPr>
        <w:t>поддержанию</w:t>
      </w:r>
      <w:r w:rsidR="0061431E" w:rsidRPr="00614B35">
        <w:rPr>
          <w:color w:val="333333"/>
          <w:shd w:val="clear" w:color="auto" w:fill="F7F7F7"/>
        </w:rPr>
        <w:t xml:space="preserve"> эксплуатационной надежности действующего оборудования и своевременном проведении ремонтов. </w:t>
      </w:r>
    </w:p>
    <w:p w:rsidR="002A19A3" w:rsidRDefault="002A19A3" w:rsidP="002A19A3">
      <w:pPr>
        <w:shd w:val="clear" w:color="auto" w:fill="FFFFFF"/>
        <w:spacing w:before="100" w:beforeAutospacing="1" w:after="100" w:afterAutospacing="1" w:line="240" w:lineRule="auto"/>
        <w:outlineLvl w:val="1"/>
        <w:rPr>
          <w:rFonts w:eastAsia="Times New Roman"/>
          <w:bCs/>
          <w:color w:val="auto"/>
          <w:lang w:eastAsia="ru-RU"/>
        </w:rPr>
      </w:pPr>
      <w:r>
        <w:rPr>
          <w:rFonts w:eastAsia="Times New Roman"/>
          <w:b/>
          <w:bCs/>
          <w:color w:val="CC3333"/>
          <w:lang w:eastAsia="ru-RU"/>
        </w:rPr>
        <w:tab/>
      </w:r>
      <w:r w:rsidRPr="002A19A3">
        <w:rPr>
          <w:rFonts w:eastAsia="Times New Roman"/>
          <w:bCs/>
          <w:color w:val="auto"/>
          <w:lang w:eastAsia="ru-RU"/>
        </w:rPr>
        <w:t xml:space="preserve">16.2 </w:t>
      </w:r>
      <w:r w:rsidR="008678E7" w:rsidRPr="002A19A3">
        <w:rPr>
          <w:rFonts w:eastAsia="Times New Roman"/>
          <w:bCs/>
          <w:color w:val="auto"/>
          <w:lang w:eastAsia="ru-RU"/>
        </w:rPr>
        <w:t>Опыт применения приборов ультрафиолетового контроля в электросетевой компании (на примере ОАО «МОЭСК»)</w:t>
      </w:r>
    </w:p>
    <w:p w:rsidR="00B35ABC" w:rsidRPr="002A19A3" w:rsidRDefault="002A19A3" w:rsidP="006D5A90">
      <w:pPr>
        <w:shd w:val="clear" w:color="auto" w:fill="FFFFFF"/>
        <w:spacing w:after="0" w:line="240" w:lineRule="auto"/>
        <w:outlineLvl w:val="1"/>
        <w:rPr>
          <w:rFonts w:eastAsia="Times New Roman"/>
          <w:bCs/>
          <w:color w:val="auto"/>
          <w:lang w:eastAsia="ru-RU"/>
        </w:rPr>
      </w:pPr>
      <w:r>
        <w:rPr>
          <w:rFonts w:eastAsia="Times New Roman"/>
          <w:bCs/>
          <w:color w:val="auto"/>
          <w:lang w:eastAsia="ru-RU"/>
        </w:rPr>
        <w:tab/>
      </w:r>
      <w:r w:rsidR="00B35ABC" w:rsidRPr="00B35ABC">
        <w:rPr>
          <w:rFonts w:eastAsia="Times New Roman"/>
          <w:iCs/>
          <w:lang w:eastAsia="ru-RU"/>
        </w:rPr>
        <w:t xml:space="preserve">С учетом передового опыта зарубежных электросетевых компаний, для выявления загрязнений и дефектов изоляции ВЛ в ОАО «МОЭСК» были использованы приборы ультрафиолетовой (УФ) диагностики. УФ-камеры позволяют выявлять дефекты изоляции на ранних стадиях, сопровождающиеся коронными разрядами малой интенсивности (дефекты, трещины в фарфоровых, стеклянных и полимерных изоляторах, дефекты проводов ВЛ). Опытная </w:t>
      </w:r>
      <w:r w:rsidR="00B35ABC" w:rsidRPr="00B35ABC">
        <w:rPr>
          <w:rFonts w:eastAsia="Times New Roman"/>
          <w:iCs/>
          <w:lang w:eastAsia="ru-RU"/>
        </w:rPr>
        <w:lastRenderedPageBreak/>
        <w:t>эксплуатация прибора показала, что метод результативен, прибор прост в использовании и рекомендуется к применению.</w:t>
      </w:r>
    </w:p>
    <w:p w:rsidR="00B35ABC" w:rsidRPr="00B35ABC" w:rsidRDefault="00B35ABC" w:rsidP="006D5A90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 целях обоснования выбора прибора, в филиале ОАО «МОЭСК» – Центральные электрические сети проводилась опытная эксплуатация УФ камер разли</w:t>
      </w:r>
      <w:r w:rsidR="00C3523E">
        <w:rPr>
          <w:rFonts w:eastAsia="Times New Roman"/>
          <w:lang w:eastAsia="ru-RU"/>
        </w:rPr>
        <w:t xml:space="preserve">чных типов и производителей </w:t>
      </w:r>
      <w:r w:rsidRPr="00B35ABC">
        <w:rPr>
          <w:rFonts w:eastAsia="Times New Roman"/>
          <w:lang w:eastAsia="ru-RU"/>
        </w:rPr>
        <w:t>DayCor (Израиль), </w:t>
      </w:r>
      <w:hyperlink r:id="rId11" w:history="1">
        <w:r w:rsidRPr="00B35ABC">
          <w:rPr>
            <w:rFonts w:eastAsia="Times New Roman"/>
            <w:bCs/>
            <w:color w:val="CC3333"/>
            <w:u w:val="single"/>
            <w:lang w:eastAsia="ru-RU"/>
          </w:rPr>
          <w:t>CoroCAM</w:t>
        </w:r>
      </w:hyperlink>
      <w:r w:rsidRPr="00B35ABC">
        <w:rPr>
          <w:rFonts w:eastAsia="Times New Roman"/>
          <w:lang w:eastAsia="ru-RU"/>
        </w:rPr>
        <w:t> (ЮАР). В результате было подготовлено и согласовано с филиалами техническое задание на приобретение прибора.</w:t>
      </w:r>
    </w:p>
    <w:p w:rsidR="00B35ABC" w:rsidRPr="00B35ABC" w:rsidRDefault="00B35ABC" w:rsidP="006D5A90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Решающими критериями для выбора явились такие параметры, как возможность работы прибора в ночное и в дневное время, при различных погодных условиях (дождь, снег), при низких температурах (до минус 15-20 °С), время работы аккумулятора, а также дистанция обнаружения короны, т.к. ко многим энергообъектам, например</w:t>
      </w:r>
      <w:r w:rsidR="006D5A90">
        <w:rPr>
          <w:rFonts w:eastAsia="Times New Roman"/>
          <w:lang w:eastAsia="ru-RU"/>
        </w:rPr>
        <w:t>,</w:t>
      </w:r>
      <w:r w:rsidRPr="00B35ABC">
        <w:rPr>
          <w:rFonts w:eastAsia="Times New Roman"/>
          <w:lang w:eastAsia="ru-RU"/>
        </w:rPr>
        <w:t xml:space="preserve"> опорам ЛЭП, затруднен доступ для осмотра и проведения контроля изоляции. У современных приборов УФ контроля дистанция обнаружения короны достигает 100-150 м.</w:t>
      </w:r>
    </w:p>
    <w:p w:rsidR="00B35ABC" w:rsidRPr="00B35ABC" w:rsidRDefault="00B35ABC" w:rsidP="00ED53FA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Дополнительный довод к использованию УФ диагностики – все большее распространение в эксплуатации линейных полимерных изоляторов, устанавливаемых взамен фарфоровых (ПФ) и стеклянных (ПС). Полимерные изоляторы имеют ряд преимуществ: увеличенную длину пути утечки внешней изоляции, бόльшую гидрофобность поверхности, антивандальные свойства, просты в монтаже. Однако существует проблема в дистанционном обнаружении дефектных и поврежденных полимерных изоляторов, т.к. пробой может находиться в верхней части изолятора и быть невидим с земли. Применение УФ камер позволит решить эти проблемы.</w:t>
      </w:r>
    </w:p>
    <w:p w:rsidR="00B35ABC" w:rsidRPr="00ED53FA" w:rsidRDefault="00B35ABC" w:rsidP="00B35ABC">
      <w:pPr>
        <w:shd w:val="clear" w:color="auto" w:fill="FFFFFF"/>
        <w:spacing w:before="100" w:beforeAutospacing="1" w:after="100" w:afterAutospacing="1" w:line="240" w:lineRule="auto"/>
        <w:rPr>
          <w:rFonts w:eastAsia="Times New Roman"/>
          <w:b/>
          <w:lang w:eastAsia="ru-RU"/>
        </w:rPr>
      </w:pPr>
      <w:r w:rsidRPr="00ED53FA">
        <w:rPr>
          <w:rFonts w:eastAsia="Times New Roman"/>
          <w:b/>
          <w:i/>
          <w:iCs/>
          <w:lang w:eastAsia="ru-RU"/>
        </w:rPr>
        <w:t>Таблица 1. Перечень типов электрического оборудования, подлежащего УФ контролю, и характерные дефекты [1]</w:t>
      </w:r>
    </w:p>
    <w:tbl>
      <w:tblPr>
        <w:tblW w:w="0" w:type="auto"/>
        <w:tblCellSpacing w:w="15" w:type="dxa"/>
        <w:tblCellMar>
          <w:top w:w="15" w:type="dxa"/>
          <w:left w:w="120" w:type="dxa"/>
          <w:bottom w:w="15" w:type="dxa"/>
          <w:right w:w="120" w:type="dxa"/>
        </w:tblCellMar>
        <w:tblLook w:val="04A0" w:firstRow="1" w:lastRow="0" w:firstColumn="1" w:lastColumn="0" w:noHBand="0" w:noVBand="1"/>
      </w:tblPr>
      <w:tblGrid>
        <w:gridCol w:w="5703"/>
        <w:gridCol w:w="3995"/>
      </w:tblGrid>
      <w:tr w:rsidR="00B35ABC" w:rsidRPr="00B35ABC" w:rsidTr="00E66B95">
        <w:trPr>
          <w:tblCellSpacing w:w="15" w:type="dxa"/>
        </w:trPr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b/>
                <w:bCs/>
                <w:lang w:eastAsia="ru-RU"/>
              </w:rPr>
              <w:t>Тип электрооборудования и элементов электрооборудования</w:t>
            </w:r>
          </w:p>
        </w:tc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b/>
                <w:bCs/>
                <w:lang w:eastAsia="ru-RU"/>
              </w:rPr>
              <w:t>Характерные дефекты</w:t>
            </w:r>
          </w:p>
        </w:tc>
      </w:tr>
      <w:tr w:rsidR="00B35ABC" w:rsidRPr="00B35ABC" w:rsidTr="00E66B95">
        <w:trPr>
          <w:tblCellSpacing w:w="15" w:type="dxa"/>
        </w:trPr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Стеклянные, фарфоровые и полимерные опорные подвесные и проходные изоляторы.</w:t>
            </w:r>
          </w:p>
        </w:tc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■ поверхностное загрязнение, трещины, сколы</w:t>
            </w:r>
            <w:r w:rsidRPr="00B35ABC">
              <w:rPr>
                <w:rFonts w:eastAsia="Times New Roman"/>
                <w:lang w:eastAsia="ru-RU"/>
              </w:rPr>
              <w:br/>
              <w:t>■ разрушение армирующей заделки.</w:t>
            </w:r>
          </w:p>
        </w:tc>
      </w:tr>
      <w:tr w:rsidR="00B35ABC" w:rsidRPr="00B35ABC" w:rsidTr="00E66B95">
        <w:trPr>
          <w:tblCellSpacing w:w="15" w:type="dxa"/>
        </w:trPr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Изоляционные конструкции выключателей, разъединителей, вводов трансформаторов, автотрансформаторов шунтирующих реакторов, трансформаторов напряжения, разрядников, ОПН.</w:t>
            </w:r>
          </w:p>
        </w:tc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■ поверхностное загрязнение, трещины, сколы.</w:t>
            </w:r>
          </w:p>
        </w:tc>
      </w:tr>
      <w:tr w:rsidR="00B35ABC" w:rsidRPr="00B35ABC" w:rsidTr="00E66B95">
        <w:trPr>
          <w:tblCellSpacing w:w="15" w:type="dxa"/>
        </w:trPr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Ошиновка трансформаторов, автотрансформаторов, шунтирующих реакторов, трансформаторов тока и напряжения, разрядников, ОПН, ошиновка ОРУ.</w:t>
            </w:r>
          </w:p>
        </w:tc>
        <w:tc>
          <w:tcPr>
            <w:tcW w:w="0" w:type="auto"/>
            <w:shd w:val="clear" w:color="auto" w:fill="E7EBEE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35ABC" w:rsidRPr="00B35ABC" w:rsidRDefault="00B35ABC" w:rsidP="00B35ABC">
            <w:pPr>
              <w:spacing w:before="30" w:after="30" w:line="240" w:lineRule="auto"/>
              <w:rPr>
                <w:rFonts w:eastAsia="Times New Roman"/>
                <w:lang w:eastAsia="ru-RU"/>
              </w:rPr>
            </w:pPr>
            <w:r w:rsidRPr="00B35ABC">
              <w:rPr>
                <w:rFonts w:eastAsia="Times New Roman"/>
                <w:lang w:eastAsia="ru-RU"/>
              </w:rPr>
              <w:t>Обрыв элементарных проводников ошиновки, их эрозия и изломы в отмеченных ниже местах:</w:t>
            </w:r>
            <w:r w:rsidRPr="00B35ABC">
              <w:rPr>
                <w:rFonts w:eastAsia="Times New Roman"/>
                <w:lang w:eastAsia="ru-RU"/>
              </w:rPr>
              <w:br/>
              <w:t xml:space="preserve">■ места заделки </w:t>
            </w:r>
            <w:r w:rsidRPr="00B35ABC">
              <w:rPr>
                <w:rFonts w:eastAsia="Times New Roman"/>
                <w:lang w:eastAsia="ru-RU"/>
              </w:rPr>
              <w:lastRenderedPageBreak/>
              <w:t>контактных узлов электрооборудования;</w:t>
            </w:r>
            <w:r w:rsidRPr="00B35ABC">
              <w:rPr>
                <w:rFonts w:eastAsia="Times New Roman"/>
                <w:lang w:eastAsia="ru-RU"/>
              </w:rPr>
              <w:br/>
              <w:t>■ места размещения узлов распора;</w:t>
            </w:r>
            <w:r w:rsidRPr="00B35ABC">
              <w:rPr>
                <w:rFonts w:eastAsia="Times New Roman"/>
                <w:lang w:eastAsia="ru-RU"/>
              </w:rPr>
              <w:br/>
              <w:t>■ места на свободном участке ошиновки.</w:t>
            </w:r>
          </w:p>
        </w:tc>
      </w:tr>
    </w:tbl>
    <w:p w:rsidR="00B35ABC" w:rsidRPr="00B35ABC" w:rsidRDefault="00B35ABC" w:rsidP="00B35ABC">
      <w:pPr>
        <w:shd w:val="clear" w:color="auto" w:fill="FFFFFF"/>
        <w:spacing w:before="100" w:beforeAutospacing="1" w:after="100" w:afterAutospacing="1" w:line="240" w:lineRule="auto"/>
        <w:outlineLvl w:val="2"/>
        <w:rPr>
          <w:rFonts w:eastAsia="Times New Roman"/>
          <w:b/>
          <w:bCs/>
          <w:color w:val="000066"/>
          <w:lang w:eastAsia="ru-RU"/>
        </w:rPr>
      </w:pPr>
      <w:r w:rsidRPr="00B35ABC">
        <w:rPr>
          <w:rFonts w:eastAsia="Times New Roman"/>
          <w:b/>
          <w:bCs/>
          <w:color w:val="000066"/>
          <w:lang w:eastAsia="ru-RU"/>
        </w:rPr>
        <w:lastRenderedPageBreak/>
        <w:t>МЕТОДИЧЕСКИЕ УКАЗАНИЯ ПО ИСПОЛЬЗОВАНИЮ УФ КАМЕРЫ</w:t>
      </w:r>
    </w:p>
    <w:p w:rsidR="00B35ABC" w:rsidRPr="00B35ABC" w:rsidRDefault="00ED53FA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="00B35ABC" w:rsidRPr="00B35ABC">
        <w:rPr>
          <w:rFonts w:eastAsia="Times New Roman"/>
          <w:lang w:eastAsia="ru-RU"/>
        </w:rPr>
        <w:t>Для проведения диагностики изоляции методом ультрафиолетового контроля в ОАО «МОЭСК» был подготовлен распорядительный документ с методическим рекомендациями для специалистов, проводящих обследование. В свою очередь, часть рекомендаций была почерпнута из выпущенного в 2009 году документа ОАО «Концерн Энергоатом» по выявлению дефектов изоляции электрообор</w:t>
      </w:r>
      <w:r>
        <w:rPr>
          <w:rFonts w:eastAsia="Times New Roman"/>
          <w:lang w:eastAsia="ru-RU"/>
        </w:rPr>
        <w:t>удования методом УФ контроля</w:t>
      </w:r>
      <w:r w:rsidR="00B35ABC" w:rsidRPr="00B35ABC">
        <w:rPr>
          <w:rFonts w:eastAsia="Times New Roman"/>
          <w:lang w:eastAsia="ru-RU"/>
        </w:rPr>
        <w:t>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УФ контроль проводится при температуре окружающего воздуха от минус 15°С до 40°С и относительной влажности воздуха от 40% до 90%, если иное не указано в инструкции по применению измерит</w:t>
      </w:r>
      <w:r w:rsidR="00ED53FA">
        <w:rPr>
          <w:rFonts w:eastAsia="Times New Roman"/>
          <w:lang w:eastAsia="ru-RU"/>
        </w:rPr>
        <w:t>ельного обору</w:t>
      </w:r>
      <w:r w:rsidRPr="00B35ABC">
        <w:rPr>
          <w:rFonts w:eastAsia="Times New Roman"/>
          <w:lang w:eastAsia="ru-RU"/>
        </w:rPr>
        <w:t>дования. Наиболее оптимальные климатические условия для выявления дефектов в опорной и подвесной изоляции: температура воздуха – от 25°С до 30°С, влажность воздуха – от 80% до 90%.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Для повышения достоверности при интерпретации результатов по обнаруженным дефектам изоляции высоковольтных аппаратов следует принимать в расчет влияние влажности и температуры окружающего воздуха, повышающих поверхностную электроразрядную активность.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 эксплуатации на значения интенсивности разрядной активности влияют следующие факторы:</w:t>
      </w:r>
    </w:p>
    <w:p w:rsidR="00B35ABC" w:rsidRPr="00B35ABC" w:rsidRDefault="00B35ABC" w:rsidP="00780B98">
      <w:pPr>
        <w:numPr>
          <w:ilvl w:val="0"/>
          <w:numId w:val="1"/>
        </w:numPr>
        <w:shd w:val="clear" w:color="auto" w:fill="FFFFFF"/>
        <w:spacing w:after="0" w:line="240" w:lineRule="auto"/>
        <w:ind w:left="915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погодные условия (осадки, влажность, ветер, температура воздуха);</w:t>
      </w:r>
    </w:p>
    <w:p w:rsidR="00B35ABC" w:rsidRPr="00B35ABC" w:rsidRDefault="00B35ABC" w:rsidP="00780B98">
      <w:pPr>
        <w:numPr>
          <w:ilvl w:val="0"/>
          <w:numId w:val="1"/>
        </w:numPr>
        <w:shd w:val="clear" w:color="auto" w:fill="FFFFFF"/>
        <w:spacing w:after="0" w:line="240" w:lineRule="auto"/>
        <w:ind w:left="915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наличие зон повышенной напряженности электрического поля (острые части оборудования).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Для исключения браковки исправного оборудования при проведении замеров следует брать среднее значение разрядной активности за небольшой промежуток времени (5-10 сек.), т.к. возможны кратковременные случайные пиковые выбросы, превышающие средние значения в 10 и более раз.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Также следует принимать во внимание масштаб видимого объекта с разрядной активностью на экране по отношению к площади регистрирующей рамки.</w:t>
      </w:r>
    </w:p>
    <w:p w:rsidR="00B35ABC" w:rsidRPr="00B35ABC" w:rsidRDefault="00B35ABC" w:rsidP="00780B98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Интенсивность ультрафиолетового излучения изоляторов, покрытых чистой дистиллированной водой и соленым раствором, может увеличиваться в 20 и 40 раз, соответственно, относительно су</w:t>
      </w:r>
      <w:r w:rsidR="00780B98">
        <w:rPr>
          <w:rFonts w:eastAsia="Times New Roman"/>
          <w:lang w:eastAsia="ru-RU"/>
        </w:rPr>
        <w:t>хого бездефектного изолятора</w:t>
      </w:r>
      <w:r w:rsidRPr="00B35ABC">
        <w:rPr>
          <w:rFonts w:eastAsia="Times New Roman"/>
          <w:lang w:eastAsia="ru-RU"/>
        </w:rPr>
        <w:t>.</w:t>
      </w:r>
    </w:p>
    <w:p w:rsidR="00B35ABC" w:rsidRPr="00B35ABC" w:rsidRDefault="00B35ABC" w:rsidP="005E58B9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 xml:space="preserve">Существенно, что установленные в ОАО «МОЭСК» критерии оценки состояния отличаются от ранее предложенных. </w:t>
      </w:r>
      <w:r w:rsidR="005E58B9">
        <w:rPr>
          <w:rFonts w:eastAsia="Times New Roman"/>
          <w:lang w:eastAsia="ru-RU"/>
        </w:rPr>
        <w:t>Р</w:t>
      </w:r>
      <w:r w:rsidRPr="00B35ABC">
        <w:rPr>
          <w:rFonts w:eastAsia="Times New Roman"/>
          <w:lang w:eastAsia="ru-RU"/>
        </w:rPr>
        <w:t xml:space="preserve">азрядная активность свыше 3000 импульсов в минуту является критерием браковки для всех видов изоляции. В документе электросетевой компании граничные значения по </w:t>
      </w:r>
      <w:r w:rsidRPr="00B35ABC">
        <w:rPr>
          <w:rFonts w:eastAsia="Times New Roman"/>
          <w:lang w:eastAsia="ru-RU"/>
        </w:rPr>
        <w:lastRenderedPageBreak/>
        <w:t>разрядной активности были увеличены для различных условий эксплуатации (увлажнение, загрязнение изоляции).</w:t>
      </w:r>
    </w:p>
    <w:p w:rsidR="00B35ABC" w:rsidRPr="00B35ABC" w:rsidRDefault="00B35ABC" w:rsidP="005E58B9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По мере накопления опыта проведения УФ контроля граничные значения могут быть скорректированы для каждого вида оборудования в зависимости от его конструктивных особенностей (наличие зон повышенной напряженности электрического поля).</w:t>
      </w:r>
    </w:p>
    <w:p w:rsidR="00B35ABC" w:rsidRPr="00B35ABC" w:rsidRDefault="005E58B9" w:rsidP="005E58B9">
      <w:pPr>
        <w:shd w:val="clear" w:color="auto" w:fill="FFFFFF"/>
        <w:spacing w:before="120" w:after="120" w:line="240" w:lineRule="auto"/>
        <w:outlineLvl w:val="2"/>
        <w:rPr>
          <w:rFonts w:eastAsia="Times New Roman"/>
          <w:b/>
          <w:bCs/>
          <w:color w:val="000066"/>
          <w:lang w:eastAsia="ru-RU"/>
        </w:rPr>
      </w:pPr>
      <w:r>
        <w:rPr>
          <w:rFonts w:eastAsia="Times New Roman"/>
          <w:b/>
          <w:bCs/>
          <w:color w:val="000066"/>
          <w:lang w:eastAsia="ru-RU"/>
        </w:rPr>
        <w:tab/>
      </w:r>
      <w:r w:rsidR="00B35ABC" w:rsidRPr="00B35ABC">
        <w:rPr>
          <w:rFonts w:eastAsia="Times New Roman"/>
          <w:b/>
          <w:bCs/>
          <w:color w:val="000066"/>
          <w:lang w:eastAsia="ru-RU"/>
        </w:rPr>
        <w:t>ПОЛУЧЕННЫЕ РЕЗУЛЬТАТЫ</w:t>
      </w:r>
    </w:p>
    <w:p w:rsidR="00B35ABC" w:rsidRPr="00B35ABC" w:rsidRDefault="005E58B9" w:rsidP="005E58B9">
      <w:pPr>
        <w:shd w:val="clear" w:color="auto" w:fill="FFFFFF"/>
        <w:spacing w:before="100" w:beforeAutospacing="1" w:after="0" w:line="240" w:lineRule="auto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="00B35ABC" w:rsidRPr="00B35ABC">
        <w:rPr>
          <w:rFonts w:eastAsia="Times New Roman"/>
          <w:lang w:eastAsia="ru-RU"/>
        </w:rPr>
        <w:t>В 2014 году в процессе УФ обследования ВЛ 110-220 кВ на территории Москвы и Московской области в первую очередь проверялась изоляция ЛЭП, находящихся в зонах повышенных загрязнений.</w:t>
      </w:r>
    </w:p>
    <w:p w:rsidR="00B35ABC" w:rsidRPr="00B35ABC" w:rsidRDefault="00B35ABC" w:rsidP="005E58B9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 сухую погоду разрядная активность бездефектных изоляторов находится в пределах 2000–3000 импульсов. Во влажную погоду - до 40 000 импульсов. В двух случаях с разрядной активностью 38 000 и 43 000 импульсов в минуту (100% влажность и температуры наружного воздуха около 0.2°С), после демонтажа гирлянды обнаружены дефекты фарфоровых изоляторов типа ПФ на ВЛ 110 кВ (сколы) (рис. 1).</w:t>
      </w:r>
    </w:p>
    <w:p w:rsidR="00B35ABC" w:rsidRPr="00B35ABC" w:rsidRDefault="00B35ABC" w:rsidP="00B35AB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18"/>
          <w:szCs w:val="18"/>
          <w:lang w:eastAsia="ru-RU"/>
        </w:rPr>
      </w:pPr>
      <w:r w:rsidRPr="00B35ABC">
        <w:rPr>
          <w:rFonts w:ascii="Arial" w:eastAsia="Times New Roman" w:hAnsi="Arial" w:cs="Arial"/>
          <w:noProof/>
          <w:sz w:val="18"/>
          <w:szCs w:val="18"/>
          <w:lang w:eastAsia="ru-RU"/>
        </w:rPr>
        <w:drawing>
          <wp:inline distT="0" distB="0" distL="0" distR="0" wp14:anchorId="0817FF0D" wp14:editId="1BA0387E">
            <wp:extent cx="4762500" cy="1809750"/>
            <wp:effectExtent l="0" t="0" r="0" b="0"/>
            <wp:docPr id="4" name="Рисунок 4" descr="УФ фиксация разрядной активности камерой CoroCam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УФ фиксация разрядной активности камерой CoroCam6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5ABC">
        <w:rPr>
          <w:rFonts w:ascii="Arial" w:eastAsia="Times New Roman" w:hAnsi="Arial" w:cs="Arial"/>
          <w:sz w:val="18"/>
          <w:szCs w:val="18"/>
          <w:lang w:eastAsia="ru-RU"/>
        </w:rPr>
        <w:br/>
      </w:r>
      <w:r w:rsidRPr="00197B08">
        <w:rPr>
          <w:rFonts w:eastAsia="Times New Roman"/>
          <w:iCs/>
          <w:sz w:val="24"/>
          <w:szCs w:val="24"/>
          <w:lang w:eastAsia="ru-RU"/>
        </w:rPr>
        <w:t>Рис. 1. УФ фиксация разрядной активности камерой </w:t>
      </w:r>
      <w:hyperlink r:id="rId13" w:history="1">
        <w:r w:rsidRPr="00197B08">
          <w:rPr>
            <w:rFonts w:eastAsia="Times New Roman"/>
            <w:b/>
            <w:bCs/>
            <w:iCs/>
            <w:color w:val="CC3333"/>
            <w:sz w:val="24"/>
            <w:szCs w:val="24"/>
            <w:u w:val="single"/>
            <w:lang w:eastAsia="ru-RU"/>
          </w:rPr>
          <w:t>CoroCam6D</w:t>
        </w:r>
      </w:hyperlink>
      <w:r w:rsidRPr="00197B08">
        <w:rPr>
          <w:rFonts w:eastAsia="Times New Roman"/>
          <w:iCs/>
          <w:sz w:val="24"/>
          <w:szCs w:val="24"/>
          <w:lang w:eastAsia="ru-RU"/>
        </w:rPr>
        <w:t> произведена на ВЛ 110 кВ «Пахра-Подольск 1 с отпайкой» (от 38 000 до 43 000 импульсов в минуту), подтвержденный дефект</w:t>
      </w:r>
      <w:r w:rsidRPr="00B35ABC">
        <w:rPr>
          <w:rFonts w:ascii="Arial" w:eastAsia="Times New Roman" w:hAnsi="Arial" w:cs="Arial"/>
          <w:i/>
          <w:iCs/>
          <w:sz w:val="18"/>
          <w:szCs w:val="18"/>
          <w:lang w:eastAsia="ru-RU"/>
        </w:rPr>
        <w:t>.</w:t>
      </w:r>
    </w:p>
    <w:p w:rsidR="00B35ABC" w:rsidRPr="00197B08" w:rsidRDefault="00197B08" w:rsidP="00197B08">
      <w:pPr>
        <w:shd w:val="clear" w:color="auto" w:fill="FFFFFF"/>
        <w:spacing w:before="100" w:beforeAutospacing="1" w:after="100" w:afterAutospacing="1" w:line="240" w:lineRule="auto"/>
        <w:jc w:val="both"/>
        <w:outlineLvl w:val="2"/>
        <w:rPr>
          <w:rFonts w:eastAsia="Times New Roman"/>
          <w:b/>
          <w:bCs/>
          <w:color w:val="000066"/>
          <w:sz w:val="21"/>
          <w:szCs w:val="21"/>
          <w:lang w:eastAsia="ru-RU"/>
        </w:rPr>
      </w:pPr>
      <w:r>
        <w:rPr>
          <w:rFonts w:eastAsia="Times New Roman"/>
          <w:b/>
          <w:bCs/>
          <w:color w:val="000066"/>
          <w:lang w:eastAsia="ru-RU"/>
        </w:rPr>
        <w:tab/>
      </w:r>
      <w:r w:rsidR="00B35ABC" w:rsidRPr="00197B08">
        <w:rPr>
          <w:rFonts w:eastAsia="Times New Roman"/>
          <w:b/>
          <w:bCs/>
          <w:color w:val="000066"/>
          <w:lang w:eastAsia="ru-RU"/>
        </w:rPr>
        <w:t>ПЕРСПЕКТИВЫ УФ ДИАГНОСТИКИ В ЭЛЕКТРОСЕТЕВОЙ КОМПАНИИ</w:t>
      </w:r>
    </w:p>
    <w:p w:rsidR="00B35ABC" w:rsidRPr="00B35ABC" w:rsidRDefault="0022147F" w:rsidP="004C6E12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Pr="0022147F">
        <w:rPr>
          <w:rFonts w:eastAsia="Times New Roman"/>
          <w:lang w:eastAsia="ru-RU"/>
        </w:rPr>
        <w:t>В</w:t>
      </w:r>
      <w:r w:rsidR="00B35ABC" w:rsidRPr="00B35ABC">
        <w:rPr>
          <w:rFonts w:ascii="Arial" w:eastAsia="Times New Roman" w:hAnsi="Arial" w:cs="Arial"/>
          <w:sz w:val="18"/>
          <w:szCs w:val="18"/>
          <w:lang w:eastAsia="ru-RU"/>
        </w:rPr>
        <w:t xml:space="preserve"> </w:t>
      </w:r>
      <w:r w:rsidR="00B35ABC" w:rsidRPr="00B35ABC">
        <w:rPr>
          <w:rFonts w:eastAsia="Times New Roman"/>
          <w:lang w:eastAsia="ru-RU"/>
        </w:rPr>
        <w:t>ОАО «МОЭСК» продолжается работа по проведению диагностики изоляции методом УФ контроля. В частности, принята следующая периодичность контроля изоляции объектов, находящихся в зонах повышенных загрязнений:</w:t>
      </w:r>
    </w:p>
    <w:p w:rsidR="00B35ABC" w:rsidRPr="00B35ABC" w:rsidRDefault="00B35ABC" w:rsidP="0022147F">
      <w:pPr>
        <w:numPr>
          <w:ilvl w:val="0"/>
          <w:numId w:val="2"/>
        </w:numPr>
        <w:shd w:val="clear" w:color="auto" w:fill="FFFFFF"/>
        <w:spacing w:after="0" w:line="240" w:lineRule="auto"/>
        <w:ind w:left="915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 осенне-зимний период проводить контроль изоляции на наличие коронных разрядов с применением средств ультрафиолетового контроля участков ВЛ и ПС, расположенных в границах 25 м от автодорог и автодорожных сооружений;</w:t>
      </w:r>
    </w:p>
    <w:p w:rsidR="00B35ABC" w:rsidRPr="00B35ABC" w:rsidRDefault="00B35ABC" w:rsidP="00B35AB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915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для повышения информативности контроля совмещать проведение УФ контроля и тепловизионного контроля (ТВК) изоляции, где выявлено превышение граничных значений, в течение 1-2 суток;</w:t>
      </w:r>
    </w:p>
    <w:p w:rsidR="00B35ABC" w:rsidRPr="00B35ABC" w:rsidRDefault="00B35ABC" w:rsidP="00B35AB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915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lastRenderedPageBreak/>
        <w:t>с целью определения динамики развития процесса и объективной оценки состояния оборудования на обследованных объектах, где выявлено превышение граничных значений, провести повторную диагностику методом УФ контроля в течение двух-трех недель после проведения первого замера;</w:t>
      </w:r>
    </w:p>
    <w:p w:rsidR="00B35ABC" w:rsidRPr="00B35ABC" w:rsidRDefault="00B35ABC" w:rsidP="00B35AB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915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при сохранении граничных значений после повторного УФ обследования провести чистку или замену изоляции с последующим визуальным осмотром изоляции на наличие дефектов;</w:t>
      </w:r>
    </w:p>
    <w:p w:rsidR="00B35ABC" w:rsidRPr="00B35ABC" w:rsidRDefault="00B35ABC" w:rsidP="00B35AB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915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 целях наработки статистики, определения возможности развития дефектов и исключения возможных аварийных событий проводить УФ контроль изоляции указанных объектов с периодичностью 1 раз в 3 месяца.</w:t>
      </w:r>
    </w:p>
    <w:p w:rsidR="00B35ABC" w:rsidRPr="00B35ABC" w:rsidRDefault="00B35ABC" w:rsidP="004C6E12">
      <w:pPr>
        <w:shd w:val="clear" w:color="auto" w:fill="FFFFFF"/>
        <w:spacing w:after="0" w:line="240" w:lineRule="auto"/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Важная задача – выпуск нормативного документа по ультрафиолетовому контролю с уточненными граничными критериями определения состояния для различных видов оборудования и «картотекой» дефектов. Для этого необходимо накопить статистику результатов обследования. Специалистам-диагностам помощь в разработке нормативного документа оказывают фирмы-производители оборудования.</w:t>
      </w:r>
    </w:p>
    <w:p w:rsidR="008678E7" w:rsidRDefault="00B35ABC" w:rsidP="004C6E12">
      <w:pPr>
        <w:jc w:val="both"/>
        <w:rPr>
          <w:rFonts w:eastAsia="Times New Roman"/>
          <w:lang w:eastAsia="ru-RU"/>
        </w:rPr>
      </w:pPr>
      <w:r w:rsidRPr="00B35ABC">
        <w:rPr>
          <w:rFonts w:eastAsia="Times New Roman"/>
          <w:lang w:eastAsia="ru-RU"/>
        </w:rPr>
        <w:t>Применение нового вида диагностики - обследования изоляции методом УФ контроля - позволит электросетевой компании предотвратить аварийные отключения оборудования по причине перекрытия изоляции, определить приоритеты при выводе оборудования в ремонт, а также уточнить объем работ по замене изоляции и снизить ремонтные затраты.</w:t>
      </w:r>
    </w:p>
    <w:p w:rsidR="00037EA5" w:rsidRDefault="00037EA5" w:rsidP="00B35ABC">
      <w:pPr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Примеры 1, 4, 9 .</w:t>
      </w:r>
    </w:p>
    <w:p w:rsidR="00037EA5" w:rsidRDefault="00B85DB2" w:rsidP="00B85DB2">
      <w:pPr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object w:dxaOrig="145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.75pt;height:40.5pt" o:ole="">
            <v:imagedata r:id="rId14" o:title=""/>
          </v:shape>
          <o:OLEObject Type="Embed" ProgID="Package" ShapeID="_x0000_i1025" DrawAspect="Content" ObjectID="_1604395980" r:id="rId15"/>
        </w:object>
      </w:r>
    </w:p>
    <w:p w:rsidR="00037EA5" w:rsidRPr="008678E7" w:rsidRDefault="00B85DB2" w:rsidP="00B35ABC">
      <w:pPr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object w:dxaOrig="1455" w:dyaOrig="810">
          <v:shape id="_x0000_i1026" type="#_x0000_t75" style="width:72.75pt;height:40.5pt" o:ole="">
            <v:imagedata r:id="rId16" o:title=""/>
          </v:shape>
          <o:OLEObject Type="Embed" ProgID="Package" ShapeID="_x0000_i1026" DrawAspect="Content" ObjectID="_1604395981" r:id="rId17"/>
        </w:object>
      </w:r>
      <w:bookmarkStart w:id="0" w:name="_GoBack"/>
      <w:r>
        <w:rPr>
          <w:rFonts w:ascii="Arial" w:hAnsi="Arial" w:cs="Arial"/>
          <w:sz w:val="21"/>
          <w:szCs w:val="21"/>
        </w:rPr>
        <w:object w:dxaOrig="1455" w:dyaOrig="810">
          <v:shape id="_x0000_i1027" type="#_x0000_t75" style="width:72.75pt;height:40.5pt" o:ole="">
            <v:imagedata r:id="rId18" o:title=""/>
          </v:shape>
          <o:OLEObject Type="Embed" ProgID="Package" ShapeID="_x0000_i1027" DrawAspect="Content" ObjectID="_1604395982" r:id="rId19"/>
        </w:object>
      </w:r>
      <w:bookmarkEnd w:id="0"/>
    </w:p>
    <w:sectPr w:rsidR="00037EA5" w:rsidRPr="008678E7" w:rsidSect="00B35ABC">
      <w:footerReference w:type="default" r:id="rId20"/>
      <w:pgSz w:w="11906" w:h="16838"/>
      <w:pgMar w:top="1134" w:right="850" w:bottom="1134" w:left="1418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AEA" w:rsidRDefault="00920AEA" w:rsidP="00AC3120">
      <w:pPr>
        <w:spacing w:after="0" w:line="240" w:lineRule="auto"/>
      </w:pPr>
      <w:r>
        <w:separator/>
      </w:r>
    </w:p>
  </w:endnote>
  <w:endnote w:type="continuationSeparator" w:id="0">
    <w:p w:rsidR="00920AEA" w:rsidRDefault="00920AEA" w:rsidP="00AC31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8872933"/>
      <w:docPartObj>
        <w:docPartGallery w:val="Page Numbers (Bottom of Page)"/>
        <w:docPartUnique/>
      </w:docPartObj>
    </w:sdtPr>
    <w:sdtEndPr/>
    <w:sdtContent>
      <w:p w:rsidR="00B35ABC" w:rsidRDefault="00B35AB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5DB2">
          <w:rPr>
            <w:noProof/>
          </w:rPr>
          <w:t>7</w:t>
        </w:r>
        <w:r>
          <w:fldChar w:fldCharType="end"/>
        </w:r>
      </w:p>
    </w:sdtContent>
  </w:sdt>
  <w:p w:rsidR="00B35ABC" w:rsidRDefault="00B35AB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AEA" w:rsidRDefault="00920AEA" w:rsidP="00AC3120">
      <w:pPr>
        <w:spacing w:after="0" w:line="240" w:lineRule="auto"/>
      </w:pPr>
      <w:r>
        <w:separator/>
      </w:r>
    </w:p>
  </w:footnote>
  <w:footnote w:type="continuationSeparator" w:id="0">
    <w:p w:rsidR="00920AEA" w:rsidRDefault="00920AEA" w:rsidP="00AC31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3D72F9"/>
    <w:multiLevelType w:val="multilevel"/>
    <w:tmpl w:val="FEE09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AC8195A"/>
    <w:multiLevelType w:val="multilevel"/>
    <w:tmpl w:val="782CA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3DF"/>
    <w:rsid w:val="00037EA5"/>
    <w:rsid w:val="000A73EC"/>
    <w:rsid w:val="00197B08"/>
    <w:rsid w:val="0022147F"/>
    <w:rsid w:val="002947DA"/>
    <w:rsid w:val="002A19A3"/>
    <w:rsid w:val="0030554E"/>
    <w:rsid w:val="003C181C"/>
    <w:rsid w:val="0042666D"/>
    <w:rsid w:val="00487959"/>
    <w:rsid w:val="004C6E12"/>
    <w:rsid w:val="005E58B9"/>
    <w:rsid w:val="0061431E"/>
    <w:rsid w:val="00614B35"/>
    <w:rsid w:val="006263CF"/>
    <w:rsid w:val="006D5A90"/>
    <w:rsid w:val="00717A4C"/>
    <w:rsid w:val="007446DA"/>
    <w:rsid w:val="00780B98"/>
    <w:rsid w:val="008678E7"/>
    <w:rsid w:val="008A71DA"/>
    <w:rsid w:val="00920AEA"/>
    <w:rsid w:val="0099353D"/>
    <w:rsid w:val="009E39D5"/>
    <w:rsid w:val="009F45E4"/>
    <w:rsid w:val="00A128B8"/>
    <w:rsid w:val="00A631E7"/>
    <w:rsid w:val="00A82A86"/>
    <w:rsid w:val="00AC3120"/>
    <w:rsid w:val="00B35ABC"/>
    <w:rsid w:val="00B474BA"/>
    <w:rsid w:val="00B85DB2"/>
    <w:rsid w:val="00C16010"/>
    <w:rsid w:val="00C3523E"/>
    <w:rsid w:val="00C41D06"/>
    <w:rsid w:val="00CA03DF"/>
    <w:rsid w:val="00CF1692"/>
    <w:rsid w:val="00DA332D"/>
    <w:rsid w:val="00E561C1"/>
    <w:rsid w:val="00ED53FA"/>
    <w:rsid w:val="00F83CBF"/>
    <w:rsid w:val="00FD0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D06"/>
    <w:rPr>
      <w:rFonts w:ascii="Times New Roman" w:hAnsi="Times New Roman" w:cs="Times New Roman"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312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C31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3120"/>
    <w:rPr>
      <w:rFonts w:ascii="Times New Roman" w:hAnsi="Times New Roman" w:cs="Times New Roman"/>
      <w:color w:val="000000"/>
      <w:sz w:val="28"/>
      <w:szCs w:val="28"/>
    </w:rPr>
  </w:style>
  <w:style w:type="paragraph" w:styleId="a6">
    <w:name w:val="footer"/>
    <w:basedOn w:val="a"/>
    <w:link w:val="a7"/>
    <w:uiPriority w:val="99"/>
    <w:unhideWhenUsed/>
    <w:rsid w:val="00AC31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3120"/>
    <w:rPr>
      <w:rFonts w:ascii="Times New Roman" w:hAnsi="Times New Roman" w:cs="Times New Roman"/>
      <w:color w:val="000000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A63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631E7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D06"/>
    <w:rPr>
      <w:rFonts w:ascii="Times New Roman" w:hAnsi="Times New Roman" w:cs="Times New Roman"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312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C31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3120"/>
    <w:rPr>
      <w:rFonts w:ascii="Times New Roman" w:hAnsi="Times New Roman" w:cs="Times New Roman"/>
      <w:color w:val="000000"/>
      <w:sz w:val="28"/>
      <w:szCs w:val="28"/>
    </w:rPr>
  </w:style>
  <w:style w:type="paragraph" w:styleId="a6">
    <w:name w:val="footer"/>
    <w:basedOn w:val="a"/>
    <w:link w:val="a7"/>
    <w:uiPriority w:val="99"/>
    <w:unhideWhenUsed/>
    <w:rsid w:val="00AC31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3120"/>
    <w:rPr>
      <w:rFonts w:ascii="Times New Roman" w:hAnsi="Times New Roman" w:cs="Times New Roman"/>
      <w:color w:val="000000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A63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631E7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orocam-uv.ru/cam_6.html" TargetMode="External"/><Relationship Id="rId18" Type="http://schemas.openxmlformats.org/officeDocument/2006/relationships/image" Target="media/image7.emf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corocam-uv.ru/index.html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7</Pages>
  <Words>1867</Words>
  <Characters>10645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днс</cp:lastModifiedBy>
  <cp:revision>19</cp:revision>
  <dcterms:created xsi:type="dcterms:W3CDTF">2017-07-24T05:02:00Z</dcterms:created>
  <dcterms:modified xsi:type="dcterms:W3CDTF">2018-11-22T09:46:00Z</dcterms:modified>
</cp:coreProperties>
</file>