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113D" w:rsidRPr="0055113D" w:rsidRDefault="0055113D" w:rsidP="0055113D">
      <w:pPr>
        <w:tabs>
          <w:tab w:val="left" w:pos="709"/>
        </w:tabs>
        <w:ind w:left="709" w:hanging="709"/>
        <w:rPr>
          <w:b/>
          <w:sz w:val="28"/>
          <w:szCs w:val="28"/>
        </w:rPr>
      </w:pPr>
      <w:r w:rsidRPr="0055113D">
        <w:rPr>
          <w:b/>
          <w:sz w:val="28"/>
          <w:szCs w:val="28"/>
        </w:rPr>
        <w:t>Дисциплина: Эксплуатация оборудования электрических сетей</w:t>
      </w:r>
    </w:p>
    <w:p w:rsidR="00FA2CF9" w:rsidRPr="001E23E0" w:rsidRDefault="00A1672A" w:rsidP="001E23E0">
      <w:pPr>
        <w:spacing w:after="120"/>
        <w:rPr>
          <w:b/>
          <w:sz w:val="28"/>
          <w:szCs w:val="28"/>
        </w:rPr>
      </w:pPr>
      <w:r>
        <w:rPr>
          <w:b/>
        </w:rPr>
        <w:t>Лекция № 14</w:t>
      </w:r>
      <w:r w:rsidR="00FA2CF9">
        <w:rPr>
          <w:b/>
          <w:sz w:val="28"/>
          <w:szCs w:val="28"/>
        </w:rPr>
        <w:t xml:space="preserve"> «</w:t>
      </w:r>
      <w:r w:rsidR="00FA2CF9" w:rsidRPr="006F758F">
        <w:rPr>
          <w:b/>
          <w:sz w:val="28"/>
          <w:szCs w:val="28"/>
        </w:rPr>
        <w:t xml:space="preserve">Тепловизионный контроль электрооборудования и </w:t>
      </w:r>
      <w:r w:rsidR="00FA2CF9">
        <w:rPr>
          <w:b/>
          <w:sz w:val="28"/>
          <w:szCs w:val="28"/>
        </w:rPr>
        <w:t>воздушных линий электропередачи»</w:t>
      </w:r>
    </w:p>
    <w:p w:rsidR="00805588" w:rsidRDefault="00805588" w:rsidP="00610491"/>
    <w:sdt>
      <w:sdtPr>
        <w:id w:val="1855295882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color w:val="auto"/>
          <w:sz w:val="24"/>
          <w:szCs w:val="24"/>
        </w:rPr>
      </w:sdtEndPr>
      <w:sdtContent>
        <w:p w:rsidR="00610491" w:rsidRDefault="00610491" w:rsidP="00610491">
          <w:pPr>
            <w:pStyle w:val="ae"/>
            <w:spacing w:before="0"/>
            <w:jc w:val="center"/>
          </w:pPr>
          <w:r>
            <w:t>Оглавление</w:t>
          </w:r>
        </w:p>
        <w:p w:rsidR="00610491" w:rsidRPr="00610491" w:rsidRDefault="00610491">
          <w:pPr>
            <w:pStyle w:val="11"/>
            <w:tabs>
              <w:tab w:val="right" w:leader="dot" w:pos="9345"/>
            </w:tabs>
            <w:rPr>
              <w:noProof/>
              <w:sz w:val="28"/>
              <w:szCs w:val="28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21199807" w:history="1">
            <w:r w:rsidRPr="00610491">
              <w:rPr>
                <w:rStyle w:val="af"/>
                <w:noProof/>
                <w:sz w:val="28"/>
                <w:szCs w:val="28"/>
              </w:rPr>
              <w:t>14.1 Общие положения</w:t>
            </w:r>
            <w:r w:rsidRPr="00610491">
              <w:rPr>
                <w:noProof/>
                <w:webHidden/>
                <w:sz w:val="28"/>
                <w:szCs w:val="28"/>
              </w:rPr>
              <w:tab/>
            </w:r>
            <w:r w:rsidRPr="00610491">
              <w:rPr>
                <w:noProof/>
                <w:webHidden/>
                <w:sz w:val="28"/>
                <w:szCs w:val="28"/>
              </w:rPr>
              <w:fldChar w:fldCharType="begin"/>
            </w:r>
            <w:r w:rsidRPr="00610491">
              <w:rPr>
                <w:noProof/>
                <w:webHidden/>
                <w:sz w:val="28"/>
                <w:szCs w:val="28"/>
              </w:rPr>
              <w:instrText xml:space="preserve"> PAGEREF _Toc421199807 \h </w:instrText>
            </w:r>
            <w:r w:rsidRPr="00610491">
              <w:rPr>
                <w:noProof/>
                <w:webHidden/>
                <w:sz w:val="28"/>
                <w:szCs w:val="28"/>
              </w:rPr>
            </w:r>
            <w:r w:rsidRPr="0061049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610491">
              <w:rPr>
                <w:noProof/>
                <w:webHidden/>
                <w:sz w:val="28"/>
                <w:szCs w:val="28"/>
              </w:rPr>
              <w:t>1</w:t>
            </w:r>
            <w:r w:rsidRPr="0061049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0491" w:rsidRPr="00610491" w:rsidRDefault="00610491">
          <w:pPr>
            <w:pStyle w:val="11"/>
            <w:tabs>
              <w:tab w:val="right" w:leader="dot" w:pos="9345"/>
            </w:tabs>
            <w:rPr>
              <w:noProof/>
              <w:sz w:val="28"/>
              <w:szCs w:val="28"/>
            </w:rPr>
          </w:pPr>
          <w:hyperlink w:anchor="_Toc421199808" w:history="1">
            <w:r w:rsidRPr="00610491">
              <w:rPr>
                <w:rStyle w:val="af"/>
                <w:noProof/>
                <w:sz w:val="28"/>
                <w:szCs w:val="28"/>
              </w:rPr>
              <w:t>14.2 Организация инфракрасной диагностики</w:t>
            </w:r>
            <w:r w:rsidRPr="00610491">
              <w:rPr>
                <w:noProof/>
                <w:webHidden/>
                <w:sz w:val="28"/>
                <w:szCs w:val="28"/>
              </w:rPr>
              <w:tab/>
            </w:r>
            <w:r w:rsidRPr="00610491">
              <w:rPr>
                <w:noProof/>
                <w:webHidden/>
                <w:sz w:val="28"/>
                <w:szCs w:val="28"/>
              </w:rPr>
              <w:fldChar w:fldCharType="begin"/>
            </w:r>
            <w:r w:rsidRPr="00610491">
              <w:rPr>
                <w:noProof/>
                <w:webHidden/>
                <w:sz w:val="28"/>
                <w:szCs w:val="28"/>
              </w:rPr>
              <w:instrText xml:space="preserve"> PAGEREF _Toc421199808 \h </w:instrText>
            </w:r>
            <w:r w:rsidRPr="00610491">
              <w:rPr>
                <w:noProof/>
                <w:webHidden/>
                <w:sz w:val="28"/>
                <w:szCs w:val="28"/>
              </w:rPr>
            </w:r>
            <w:r w:rsidRPr="0061049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610491">
              <w:rPr>
                <w:noProof/>
                <w:webHidden/>
                <w:sz w:val="28"/>
                <w:szCs w:val="28"/>
              </w:rPr>
              <w:t>1</w:t>
            </w:r>
            <w:r w:rsidRPr="0061049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0491" w:rsidRPr="00610491" w:rsidRDefault="00610491">
          <w:pPr>
            <w:pStyle w:val="11"/>
            <w:tabs>
              <w:tab w:val="right" w:leader="dot" w:pos="9345"/>
            </w:tabs>
            <w:rPr>
              <w:noProof/>
              <w:sz w:val="28"/>
              <w:szCs w:val="28"/>
            </w:rPr>
          </w:pPr>
          <w:hyperlink w:anchor="_Toc421199809" w:history="1">
            <w:r w:rsidRPr="00610491">
              <w:rPr>
                <w:rStyle w:val="af"/>
                <w:noProof/>
                <w:sz w:val="28"/>
                <w:szCs w:val="28"/>
              </w:rPr>
              <w:t>14.3 Погрешности при инфракрасном контроле</w:t>
            </w:r>
            <w:r w:rsidRPr="00610491">
              <w:rPr>
                <w:noProof/>
                <w:webHidden/>
                <w:sz w:val="28"/>
                <w:szCs w:val="28"/>
              </w:rPr>
              <w:tab/>
            </w:r>
            <w:r w:rsidRPr="00610491">
              <w:rPr>
                <w:noProof/>
                <w:webHidden/>
                <w:sz w:val="28"/>
                <w:szCs w:val="28"/>
              </w:rPr>
              <w:fldChar w:fldCharType="begin"/>
            </w:r>
            <w:r w:rsidRPr="00610491">
              <w:rPr>
                <w:noProof/>
                <w:webHidden/>
                <w:sz w:val="28"/>
                <w:szCs w:val="28"/>
              </w:rPr>
              <w:instrText xml:space="preserve"> PAGEREF _Toc421199809 \h </w:instrText>
            </w:r>
            <w:r w:rsidRPr="00610491">
              <w:rPr>
                <w:noProof/>
                <w:webHidden/>
                <w:sz w:val="28"/>
                <w:szCs w:val="28"/>
              </w:rPr>
            </w:r>
            <w:r w:rsidRPr="0061049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610491">
              <w:rPr>
                <w:noProof/>
                <w:webHidden/>
                <w:sz w:val="28"/>
                <w:szCs w:val="28"/>
              </w:rPr>
              <w:t>3</w:t>
            </w:r>
            <w:r w:rsidRPr="0061049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0491" w:rsidRPr="00610491" w:rsidRDefault="00610491">
          <w:pPr>
            <w:pStyle w:val="11"/>
            <w:tabs>
              <w:tab w:val="right" w:leader="dot" w:pos="9345"/>
            </w:tabs>
            <w:rPr>
              <w:noProof/>
              <w:sz w:val="28"/>
              <w:szCs w:val="28"/>
            </w:rPr>
          </w:pPr>
          <w:hyperlink w:anchor="_Toc421199810" w:history="1">
            <w:r w:rsidRPr="00610491">
              <w:rPr>
                <w:rStyle w:val="af"/>
                <w:noProof/>
                <w:sz w:val="28"/>
                <w:szCs w:val="28"/>
              </w:rPr>
              <w:t>14.4  Допустимые температуры нагрева</w:t>
            </w:r>
            <w:r w:rsidRPr="00610491">
              <w:rPr>
                <w:noProof/>
                <w:webHidden/>
                <w:sz w:val="28"/>
                <w:szCs w:val="28"/>
              </w:rPr>
              <w:tab/>
            </w:r>
            <w:r w:rsidRPr="00610491">
              <w:rPr>
                <w:noProof/>
                <w:webHidden/>
                <w:sz w:val="28"/>
                <w:szCs w:val="28"/>
              </w:rPr>
              <w:fldChar w:fldCharType="begin"/>
            </w:r>
            <w:r w:rsidRPr="00610491">
              <w:rPr>
                <w:noProof/>
                <w:webHidden/>
                <w:sz w:val="28"/>
                <w:szCs w:val="28"/>
              </w:rPr>
              <w:instrText xml:space="preserve"> PAGEREF _Toc421199810 \h </w:instrText>
            </w:r>
            <w:r w:rsidRPr="00610491">
              <w:rPr>
                <w:noProof/>
                <w:webHidden/>
                <w:sz w:val="28"/>
                <w:szCs w:val="28"/>
              </w:rPr>
            </w:r>
            <w:r w:rsidRPr="0061049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610491">
              <w:rPr>
                <w:noProof/>
                <w:webHidden/>
                <w:sz w:val="28"/>
                <w:szCs w:val="28"/>
              </w:rPr>
              <w:t>7</w:t>
            </w:r>
            <w:r w:rsidRPr="0061049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0491" w:rsidRPr="00610491" w:rsidRDefault="00610491">
          <w:pPr>
            <w:pStyle w:val="11"/>
            <w:tabs>
              <w:tab w:val="right" w:leader="dot" w:pos="9345"/>
            </w:tabs>
            <w:rPr>
              <w:noProof/>
              <w:sz w:val="28"/>
              <w:szCs w:val="28"/>
            </w:rPr>
          </w:pPr>
          <w:hyperlink w:anchor="_Toc421199811" w:history="1">
            <w:r w:rsidRPr="00610491">
              <w:rPr>
                <w:rStyle w:val="af"/>
                <w:noProof/>
                <w:sz w:val="28"/>
                <w:szCs w:val="28"/>
              </w:rPr>
              <w:t>14.5 Методы пересчёта и нормативы допустимого нагрева</w:t>
            </w:r>
            <w:r w:rsidRPr="00610491">
              <w:rPr>
                <w:noProof/>
                <w:webHidden/>
                <w:sz w:val="28"/>
                <w:szCs w:val="28"/>
              </w:rPr>
              <w:tab/>
            </w:r>
            <w:r w:rsidRPr="00610491">
              <w:rPr>
                <w:noProof/>
                <w:webHidden/>
                <w:sz w:val="28"/>
                <w:szCs w:val="28"/>
              </w:rPr>
              <w:fldChar w:fldCharType="begin"/>
            </w:r>
            <w:r w:rsidRPr="00610491">
              <w:rPr>
                <w:noProof/>
                <w:webHidden/>
                <w:sz w:val="28"/>
                <w:szCs w:val="28"/>
              </w:rPr>
              <w:instrText xml:space="preserve"> PAGEREF _Toc421199811 \h </w:instrText>
            </w:r>
            <w:r w:rsidRPr="00610491">
              <w:rPr>
                <w:noProof/>
                <w:webHidden/>
                <w:sz w:val="28"/>
                <w:szCs w:val="28"/>
              </w:rPr>
            </w:r>
            <w:r w:rsidRPr="0061049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610491">
              <w:rPr>
                <w:noProof/>
                <w:webHidden/>
                <w:sz w:val="28"/>
                <w:szCs w:val="28"/>
              </w:rPr>
              <w:t>9</w:t>
            </w:r>
            <w:r w:rsidRPr="0061049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0491" w:rsidRPr="00610491" w:rsidRDefault="00610491">
          <w:pPr>
            <w:pStyle w:val="11"/>
            <w:tabs>
              <w:tab w:val="right" w:leader="dot" w:pos="9345"/>
            </w:tabs>
            <w:rPr>
              <w:noProof/>
              <w:sz w:val="28"/>
              <w:szCs w:val="28"/>
            </w:rPr>
          </w:pPr>
          <w:hyperlink w:anchor="_Toc421199812" w:history="1">
            <w:r w:rsidRPr="00610491">
              <w:rPr>
                <w:rStyle w:val="af"/>
                <w:noProof/>
                <w:sz w:val="28"/>
                <w:szCs w:val="28"/>
              </w:rPr>
              <w:t>14.6 Оборудование, подлежащее тепловизионному контролю</w:t>
            </w:r>
            <w:r w:rsidRPr="00610491">
              <w:rPr>
                <w:noProof/>
                <w:webHidden/>
                <w:sz w:val="28"/>
                <w:szCs w:val="28"/>
              </w:rPr>
              <w:tab/>
            </w:r>
            <w:r w:rsidRPr="00610491">
              <w:rPr>
                <w:noProof/>
                <w:webHidden/>
                <w:sz w:val="28"/>
                <w:szCs w:val="28"/>
              </w:rPr>
              <w:fldChar w:fldCharType="begin"/>
            </w:r>
            <w:r w:rsidRPr="00610491">
              <w:rPr>
                <w:noProof/>
                <w:webHidden/>
                <w:sz w:val="28"/>
                <w:szCs w:val="28"/>
              </w:rPr>
              <w:instrText xml:space="preserve"> PAGEREF _Toc421199812 \h </w:instrText>
            </w:r>
            <w:r w:rsidRPr="00610491">
              <w:rPr>
                <w:noProof/>
                <w:webHidden/>
                <w:sz w:val="28"/>
                <w:szCs w:val="28"/>
              </w:rPr>
            </w:r>
            <w:r w:rsidRPr="0061049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610491">
              <w:rPr>
                <w:noProof/>
                <w:webHidden/>
                <w:sz w:val="28"/>
                <w:szCs w:val="28"/>
              </w:rPr>
              <w:t>12</w:t>
            </w:r>
            <w:r w:rsidRPr="0061049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0491" w:rsidRDefault="00610491">
          <w:pPr>
            <w:pStyle w:val="11"/>
            <w:tabs>
              <w:tab w:val="right" w:leader="dot" w:pos="9345"/>
            </w:tabs>
            <w:rPr>
              <w:noProof/>
            </w:rPr>
          </w:pPr>
          <w:hyperlink w:anchor="_Toc421199813" w:history="1">
            <w:r w:rsidRPr="00610491">
              <w:rPr>
                <w:rStyle w:val="af"/>
                <w:noProof/>
                <w:sz w:val="28"/>
                <w:szCs w:val="28"/>
              </w:rPr>
              <w:t>14.7 Порядок проведения ИК – контроля и примеры теплограмм</w:t>
            </w:r>
            <w:r w:rsidRPr="00610491">
              <w:rPr>
                <w:noProof/>
                <w:webHidden/>
                <w:sz w:val="28"/>
                <w:szCs w:val="28"/>
              </w:rPr>
              <w:tab/>
            </w:r>
            <w:r w:rsidRPr="00610491">
              <w:rPr>
                <w:noProof/>
                <w:webHidden/>
                <w:sz w:val="28"/>
                <w:szCs w:val="28"/>
              </w:rPr>
              <w:fldChar w:fldCharType="begin"/>
            </w:r>
            <w:r w:rsidRPr="00610491">
              <w:rPr>
                <w:noProof/>
                <w:webHidden/>
                <w:sz w:val="28"/>
                <w:szCs w:val="28"/>
              </w:rPr>
              <w:instrText xml:space="preserve"> PAGEREF _Toc421199813 \h </w:instrText>
            </w:r>
            <w:r w:rsidRPr="00610491">
              <w:rPr>
                <w:noProof/>
                <w:webHidden/>
                <w:sz w:val="28"/>
                <w:szCs w:val="28"/>
              </w:rPr>
            </w:r>
            <w:r w:rsidRPr="0061049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610491">
              <w:rPr>
                <w:noProof/>
                <w:webHidden/>
                <w:sz w:val="28"/>
                <w:szCs w:val="28"/>
              </w:rPr>
              <w:t>12</w:t>
            </w:r>
            <w:r w:rsidRPr="0061049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05588" w:rsidRPr="00610491" w:rsidRDefault="00610491" w:rsidP="00610491">
          <w:r>
            <w:rPr>
              <w:b/>
              <w:bCs/>
            </w:rPr>
            <w:fldChar w:fldCharType="end"/>
          </w:r>
        </w:p>
      </w:sdtContent>
    </w:sdt>
    <w:p w:rsidR="00FA2CF9" w:rsidRPr="00610491" w:rsidRDefault="00805588" w:rsidP="00610491">
      <w:pPr>
        <w:pStyle w:val="1"/>
        <w:spacing w:before="120" w:after="120"/>
        <w:rPr>
          <w:rFonts w:ascii="Times New Roman" w:hAnsi="Times New Roman" w:cs="Times New Roman"/>
          <w:b w:val="0"/>
          <w:bCs w:val="0"/>
        </w:rPr>
      </w:pPr>
      <w:r>
        <w:rPr>
          <w:b w:val="0"/>
          <w:bCs w:val="0"/>
        </w:rPr>
        <w:tab/>
      </w:r>
      <w:bookmarkStart w:id="0" w:name="_Toc421199807"/>
      <w:r w:rsidRPr="00610491">
        <w:rPr>
          <w:rFonts w:ascii="Times New Roman" w:hAnsi="Times New Roman" w:cs="Times New Roman"/>
          <w:b w:val="0"/>
          <w:bCs w:val="0"/>
          <w:color w:val="auto"/>
        </w:rPr>
        <w:t>14.1</w:t>
      </w:r>
      <w:r w:rsidR="00970414" w:rsidRPr="00610491">
        <w:rPr>
          <w:rFonts w:ascii="Times New Roman" w:hAnsi="Times New Roman" w:cs="Times New Roman"/>
          <w:b w:val="0"/>
          <w:color w:val="auto"/>
        </w:rPr>
        <w:t xml:space="preserve"> </w:t>
      </w:r>
      <w:r w:rsidR="00FA2CF9" w:rsidRPr="00610491">
        <w:rPr>
          <w:rFonts w:ascii="Times New Roman" w:hAnsi="Times New Roman" w:cs="Times New Roman"/>
          <w:b w:val="0"/>
          <w:color w:val="auto"/>
        </w:rPr>
        <w:t>Общие положения</w:t>
      </w:r>
      <w:bookmarkEnd w:id="0"/>
      <w:r w:rsidR="00FA2CF9" w:rsidRPr="00610491">
        <w:rPr>
          <w:rFonts w:ascii="Times New Roman" w:hAnsi="Times New Roman" w:cs="Times New Roman"/>
          <w:b w:val="0"/>
          <w:color w:val="auto"/>
        </w:rPr>
        <w:t xml:space="preserve"> 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tab/>
      </w:r>
      <w:r w:rsidRPr="00FA2CF9">
        <w:rPr>
          <w:sz w:val="28"/>
          <w:szCs w:val="28"/>
        </w:rPr>
        <w:t>Внедрение приборов инфракрасной техники (ИКТ) в энергетику является одним из основных направлений развития высокоэффективной системы технической диагностики, которая обеспечивает возможность контроля теплового состояния электрооборудования и электроустановок без вывода их из работы. Выявления дефектов на ранней стадии их развития, сокращает затраты на техническое обслуживание за сч</w:t>
      </w:r>
      <w:r w:rsidR="00077E46">
        <w:rPr>
          <w:sz w:val="28"/>
          <w:szCs w:val="28"/>
        </w:rPr>
        <w:t>ёт прогнозирования сроков и объё</w:t>
      </w:r>
      <w:r w:rsidRPr="00FA2CF9">
        <w:rPr>
          <w:sz w:val="28"/>
          <w:szCs w:val="28"/>
        </w:rPr>
        <w:t xml:space="preserve">мов ремонтных работ. Тепловизионный контроль электрооборудования и воздушных линий электропередачи предусмотрен РД 34.45-51.300-97 "Объем и нормы испытаний электрооборудования". Для обеспечения единых технических требований к условиям и порядку проведения ИК - диагностики электрооборудования и оценки результатов измерений ОАО "Фирмой ОРГРЭС" разработаны Основные положения. При разработке этой методики учтены результаты работ по инфракрасной диагностике, проводившихся ОАО "Фирма ОРГРЭС" и рядом энергосистем, использованы информационные материалы фирм "Инфраметрикс" (США), "АГЕМА" (Швеция). В Основных положениях рассмотрены погрешности </w:t>
      </w:r>
      <w:proofErr w:type="gramStart"/>
      <w:r w:rsidRPr="00FA2CF9">
        <w:rPr>
          <w:sz w:val="28"/>
          <w:szCs w:val="28"/>
        </w:rPr>
        <w:t>при</w:t>
      </w:r>
      <w:proofErr w:type="gramEnd"/>
      <w:r w:rsidRPr="00FA2CF9">
        <w:rPr>
          <w:sz w:val="28"/>
          <w:szCs w:val="28"/>
        </w:rPr>
        <w:t xml:space="preserve"> </w:t>
      </w:r>
      <w:proofErr w:type="gramStart"/>
      <w:r w:rsidRPr="00FA2CF9">
        <w:rPr>
          <w:sz w:val="28"/>
          <w:szCs w:val="28"/>
        </w:rPr>
        <w:t>ИК</w:t>
      </w:r>
      <w:proofErr w:type="gramEnd"/>
      <w:r w:rsidRPr="00FA2CF9">
        <w:rPr>
          <w:sz w:val="28"/>
          <w:szCs w:val="28"/>
        </w:rPr>
        <w:t xml:space="preserve"> - контроле и способы их устранения, конструктивные особенности электрооборудования, связанные с протеканием тепловых процессов при его работе, приведены нормы оценки теплового состояния токоведущих частей, термограммы характерных неисправностей электрооборудования. Термограммы ИК – контроля рекомендуется использовать для уточнения мест развивающихся дефектов маслонаполненного оборудования, выявленных  хроматографическим  анализом растворённых газов (ХАРГ) в трансформаторном масле.</w:t>
      </w:r>
    </w:p>
    <w:p w:rsidR="00FA2CF9" w:rsidRPr="00610491" w:rsidRDefault="00805588" w:rsidP="00610491">
      <w:pPr>
        <w:pStyle w:val="1"/>
        <w:spacing w:before="120" w:after="120"/>
        <w:rPr>
          <w:rFonts w:ascii="Times New Roman" w:hAnsi="Times New Roman" w:cs="Times New Roman"/>
          <w:b w:val="0"/>
          <w:color w:val="auto"/>
        </w:rPr>
      </w:pPr>
      <w:r>
        <w:rPr>
          <w:b w:val="0"/>
          <w:bCs w:val="0"/>
        </w:rPr>
        <w:lastRenderedPageBreak/>
        <w:tab/>
      </w:r>
      <w:bookmarkStart w:id="1" w:name="_Toc421199808"/>
      <w:r w:rsidRPr="00610491">
        <w:rPr>
          <w:rFonts w:ascii="Times New Roman" w:hAnsi="Times New Roman" w:cs="Times New Roman"/>
          <w:b w:val="0"/>
          <w:bCs w:val="0"/>
          <w:color w:val="auto"/>
        </w:rPr>
        <w:t>14.2</w:t>
      </w:r>
      <w:r w:rsidR="00077E46" w:rsidRPr="00610491">
        <w:rPr>
          <w:rFonts w:ascii="Times New Roman" w:hAnsi="Times New Roman" w:cs="Times New Roman"/>
          <w:b w:val="0"/>
          <w:color w:val="auto"/>
        </w:rPr>
        <w:t xml:space="preserve"> </w:t>
      </w:r>
      <w:r w:rsidR="00FA2CF9" w:rsidRPr="00610491">
        <w:rPr>
          <w:rFonts w:ascii="Times New Roman" w:hAnsi="Times New Roman" w:cs="Times New Roman"/>
          <w:b w:val="0"/>
          <w:color w:val="auto"/>
        </w:rPr>
        <w:t>Организация инфракрасной диагностики</w:t>
      </w:r>
      <w:bookmarkEnd w:id="1"/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bCs/>
          <w:sz w:val="28"/>
          <w:szCs w:val="28"/>
        </w:rPr>
        <w:tab/>
        <w:t>Схема организации и регламент инфракрасной диагностики энергетическог</w:t>
      </w:r>
      <w:r w:rsidR="00805588">
        <w:rPr>
          <w:bCs/>
          <w:sz w:val="28"/>
          <w:szCs w:val="28"/>
        </w:rPr>
        <w:t>о оборудования представлены на р</w:t>
      </w:r>
      <w:r w:rsidRPr="00FA2CF9">
        <w:rPr>
          <w:bCs/>
          <w:sz w:val="28"/>
          <w:szCs w:val="28"/>
        </w:rPr>
        <w:t>ис</w:t>
      </w:r>
      <w:r w:rsidR="00805588">
        <w:rPr>
          <w:bCs/>
          <w:sz w:val="28"/>
          <w:szCs w:val="28"/>
        </w:rPr>
        <w:t>унке</w:t>
      </w:r>
      <w:r w:rsidRPr="00FA2CF9">
        <w:rPr>
          <w:bCs/>
          <w:sz w:val="28"/>
          <w:szCs w:val="28"/>
        </w:rPr>
        <w:t xml:space="preserve"> 1.</w:t>
      </w:r>
    </w:p>
    <w:p w:rsidR="00FA2CF9" w:rsidRPr="00FA2CF9" w:rsidRDefault="00FA2CF9" w:rsidP="00FA2CF9">
      <w:pPr>
        <w:ind w:firstLine="284"/>
        <w:jc w:val="center"/>
      </w:pPr>
    </w:p>
    <w:p w:rsidR="00FA2CF9" w:rsidRPr="00FA2CF9" w:rsidRDefault="00FA2CF9" w:rsidP="00FA2CF9">
      <w:pPr>
        <w:jc w:val="center"/>
      </w:pPr>
      <w:r>
        <w:rPr>
          <w:noProof/>
        </w:rPr>
        <w:drawing>
          <wp:inline distT="0" distB="0" distL="0" distR="0">
            <wp:extent cx="5607050" cy="4925695"/>
            <wp:effectExtent l="0" t="0" r="0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0" cy="492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CF9" w:rsidRPr="00FA2CF9" w:rsidRDefault="00FA2CF9" w:rsidP="00FA2CF9">
      <w:pPr>
        <w:ind w:firstLine="284"/>
        <w:jc w:val="center"/>
      </w:pPr>
    </w:p>
    <w:p w:rsidR="00FA2CF9" w:rsidRPr="00FA2CF9" w:rsidRDefault="00FA2CF9" w:rsidP="00FA2CF9">
      <w:pPr>
        <w:ind w:firstLine="284"/>
        <w:jc w:val="center"/>
        <w:rPr>
          <w:b/>
          <w:bCs/>
          <w:sz w:val="28"/>
          <w:szCs w:val="28"/>
        </w:rPr>
      </w:pPr>
      <w:r w:rsidRPr="00FA2CF9">
        <w:rPr>
          <w:bCs/>
          <w:sz w:val="28"/>
          <w:szCs w:val="28"/>
        </w:rPr>
        <w:t>Рис.1</w:t>
      </w:r>
      <w:r w:rsidRPr="00FA2CF9">
        <w:rPr>
          <w:b/>
          <w:bCs/>
          <w:sz w:val="28"/>
          <w:szCs w:val="28"/>
        </w:rPr>
        <w:t xml:space="preserve"> </w:t>
      </w:r>
      <w:r w:rsidRPr="00FA2CF9">
        <w:rPr>
          <w:sz w:val="28"/>
          <w:szCs w:val="28"/>
        </w:rPr>
        <w:t>Регламент проведения ИК - диагностики</w:t>
      </w:r>
    </w:p>
    <w:p w:rsidR="00FA2CF9" w:rsidRPr="00FA2CF9" w:rsidRDefault="00FA2CF9" w:rsidP="00FA2CF9">
      <w:pPr>
        <w:ind w:firstLine="284"/>
        <w:jc w:val="both"/>
      </w:pP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tab/>
      </w:r>
      <w:r w:rsidRPr="00FA2CF9">
        <w:rPr>
          <w:sz w:val="28"/>
          <w:szCs w:val="28"/>
        </w:rPr>
        <w:t xml:space="preserve">Регламент проведения ИК - диагностики (1) включает в себя периодичность и объем измерений контролируемого объекта или совокупности объектов. Периодичность ИК - диагностики электрооборудования РУ и ВЛ определена лабораторией ИКТ с </w:t>
      </w:r>
      <w:r w:rsidR="00077E46" w:rsidRPr="00FA2CF9">
        <w:rPr>
          <w:sz w:val="28"/>
          <w:szCs w:val="28"/>
        </w:rPr>
        <w:t>учётом</w:t>
      </w:r>
      <w:r w:rsidRPr="00FA2CF9">
        <w:rPr>
          <w:sz w:val="28"/>
          <w:szCs w:val="28"/>
        </w:rPr>
        <w:t xml:space="preserve"> опыта его эксплуатации, режима работы, внешних и других факторов и отражена в соответствующих рекомендациях.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tab/>
      </w:r>
      <w:r w:rsidRPr="00FA2CF9">
        <w:rPr>
          <w:sz w:val="28"/>
          <w:szCs w:val="28"/>
        </w:rPr>
        <w:t>Операция по проведению ИК - диагностики (2) должна выполняться приборами ИКТ, обеспечивающими достаточную эффективность в определении дефекта на работающем оборудовании.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tab/>
      </w:r>
      <w:r w:rsidRPr="00FA2CF9">
        <w:rPr>
          <w:sz w:val="28"/>
          <w:szCs w:val="28"/>
        </w:rPr>
        <w:t xml:space="preserve">Выявление дефекта (3) должно осуществляться по возможности на ранней стадии развития, для чего прибор ИКТ должен обладать достаточной чувствительностью даже при воздействии ряда неблагоприятных факторов, </w:t>
      </w:r>
      <w:r w:rsidRPr="00FA2CF9">
        <w:rPr>
          <w:sz w:val="28"/>
          <w:szCs w:val="28"/>
        </w:rPr>
        <w:lastRenderedPageBreak/>
        <w:t xml:space="preserve">могущих наблюдаться в эксплуатации (влияние отрицательных температур, </w:t>
      </w:r>
      <w:r w:rsidR="00077E46" w:rsidRPr="00FA2CF9">
        <w:rPr>
          <w:sz w:val="28"/>
          <w:szCs w:val="28"/>
        </w:rPr>
        <w:t>запылённости</w:t>
      </w:r>
      <w:r w:rsidRPr="00FA2CF9">
        <w:rPr>
          <w:sz w:val="28"/>
          <w:szCs w:val="28"/>
        </w:rPr>
        <w:t xml:space="preserve">, электромагнитных полей и т.п.). 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tab/>
      </w:r>
      <w:r w:rsidRPr="00FA2CF9">
        <w:rPr>
          <w:sz w:val="28"/>
          <w:szCs w:val="28"/>
        </w:rPr>
        <w:t>При анализе результатов ИК - диагностики (4) должна осуществляться оценка выявленного дефекта и прогнозирование возможностей его развития и сроков восстановления.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t xml:space="preserve">   </w:t>
      </w:r>
      <w:r w:rsidRPr="00FA2CF9">
        <w:tab/>
      </w:r>
      <w:r w:rsidRPr="00FA2CF9">
        <w:rPr>
          <w:sz w:val="28"/>
          <w:szCs w:val="28"/>
        </w:rPr>
        <w:t>После устранения выявленного дефекта (5) необходимо провести повторное диагностирование (6) для суждения о качестве выполненного ремонта.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t xml:space="preserve"> </w:t>
      </w:r>
      <w:r w:rsidRPr="00FA2CF9">
        <w:tab/>
      </w:r>
      <w:proofErr w:type="gramStart"/>
      <w:r w:rsidRPr="00FA2CF9">
        <w:rPr>
          <w:sz w:val="28"/>
          <w:szCs w:val="28"/>
        </w:rPr>
        <w:t>Базу данных (8) для ответственных объектов (трансформаторы, выключатели, разрядники) желательно закладывать в компьютер, с тем чтобы она отражала не только результаты ИК  - диагностики, но и всю информацию о данном объекте, включая тип, срок службы, условия э</w:t>
      </w:r>
      <w:r w:rsidR="00077E46">
        <w:rPr>
          <w:sz w:val="28"/>
          <w:szCs w:val="28"/>
        </w:rPr>
        <w:t>ксплуатации, режимы работы, объё</w:t>
      </w:r>
      <w:r w:rsidRPr="00FA2CF9">
        <w:rPr>
          <w:sz w:val="28"/>
          <w:szCs w:val="28"/>
        </w:rPr>
        <w:t>мы и виды ремонтных работ, результаты профилактических испытаний и измерений и другие сведения, позволяющие на основании рассмотрения всего комплекса факторов, заложенных в</w:t>
      </w:r>
      <w:proofErr w:type="gramEnd"/>
      <w:r w:rsidRPr="00FA2CF9">
        <w:rPr>
          <w:sz w:val="28"/>
          <w:szCs w:val="28"/>
        </w:rPr>
        <w:t xml:space="preserve"> память компьютера, судить о техническом состоянии объекта.</w:t>
      </w:r>
    </w:p>
    <w:p w:rsidR="00FA2CF9" w:rsidRPr="00610491" w:rsidRDefault="00805588" w:rsidP="00610491">
      <w:pPr>
        <w:pStyle w:val="1"/>
        <w:spacing w:before="120" w:after="120"/>
        <w:rPr>
          <w:rFonts w:ascii="Times New Roman" w:hAnsi="Times New Roman" w:cs="Times New Roman"/>
          <w:b w:val="0"/>
          <w:i/>
          <w:color w:val="auto"/>
        </w:rPr>
      </w:pPr>
      <w:r>
        <w:rPr>
          <w:b w:val="0"/>
          <w:bCs w:val="0"/>
        </w:rPr>
        <w:tab/>
      </w:r>
      <w:bookmarkStart w:id="2" w:name="_Toc421199809"/>
      <w:r w:rsidRPr="00610491">
        <w:rPr>
          <w:rFonts w:ascii="Times New Roman" w:hAnsi="Times New Roman" w:cs="Times New Roman"/>
          <w:b w:val="0"/>
          <w:bCs w:val="0"/>
          <w:color w:val="auto"/>
        </w:rPr>
        <w:t>14.3</w:t>
      </w:r>
      <w:r w:rsidR="00077E46" w:rsidRPr="00610491">
        <w:rPr>
          <w:rFonts w:ascii="Times New Roman" w:hAnsi="Times New Roman" w:cs="Times New Roman"/>
          <w:b w:val="0"/>
          <w:color w:val="auto"/>
        </w:rPr>
        <w:t xml:space="preserve"> </w:t>
      </w:r>
      <w:r w:rsidR="00FA2CF9" w:rsidRPr="00610491">
        <w:rPr>
          <w:rFonts w:ascii="Times New Roman" w:hAnsi="Times New Roman" w:cs="Times New Roman"/>
          <w:b w:val="0"/>
          <w:color w:val="auto"/>
        </w:rPr>
        <w:t>Погреш</w:t>
      </w:r>
      <w:r w:rsidRPr="00610491">
        <w:rPr>
          <w:rFonts w:ascii="Times New Roman" w:hAnsi="Times New Roman" w:cs="Times New Roman"/>
          <w:b w:val="0"/>
          <w:bCs w:val="0"/>
          <w:color w:val="auto"/>
        </w:rPr>
        <w:t>ности при инфракрасном контроле</w:t>
      </w:r>
      <w:bookmarkEnd w:id="2"/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tab/>
      </w:r>
      <w:r w:rsidRPr="00FA2CF9">
        <w:rPr>
          <w:sz w:val="28"/>
          <w:szCs w:val="28"/>
        </w:rPr>
        <w:t xml:space="preserve">Инфракрасный (ИК) контроль желательно проводить при отсутствии солнца (в облачную погоду или ночью), предпочтительно перед восходом солнца, при минимальном воздействии ветра в период максимальных токовых нагрузок, лучше весной - для уточнения </w:t>
      </w:r>
      <w:proofErr w:type="spellStart"/>
      <w:r w:rsidRPr="00FA2CF9">
        <w:rPr>
          <w:sz w:val="28"/>
          <w:szCs w:val="28"/>
        </w:rPr>
        <w:t>объема</w:t>
      </w:r>
      <w:proofErr w:type="spellEnd"/>
      <w:r w:rsidRPr="00FA2CF9">
        <w:rPr>
          <w:sz w:val="28"/>
          <w:szCs w:val="28"/>
        </w:rPr>
        <w:t xml:space="preserve"> ремонтных работ и (или) осенью - в целях оценки состояния электрооборудования перед зимним максимумом нагрузки. При проведении ИК - контроля должны учитываться следующие факторы: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- коэффициент излучения материала;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- солнечная радиация;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- скорость ветра;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- расстояние до объекта;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- значение токовой нагрузки;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- тепловое отражение и т.п.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Влияние излучательной способности.</w:t>
      </w:r>
      <w:r w:rsidRPr="00FA2CF9">
        <w:rPr>
          <w:sz w:val="28"/>
          <w:szCs w:val="28"/>
        </w:rPr>
        <w:tab/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Коэффициент излучения материала в общем виде зависит от длины волны, угла наблюдения поверхности контролируемого объекта и температуры. Для металлов в отличие от газообразных и жидких веще</w:t>
      </w:r>
      <w:proofErr w:type="gramStart"/>
      <w:r w:rsidRPr="00FA2CF9">
        <w:rPr>
          <w:sz w:val="28"/>
          <w:szCs w:val="28"/>
        </w:rPr>
        <w:t>ств сп</w:t>
      </w:r>
      <w:proofErr w:type="gramEnd"/>
      <w:r w:rsidRPr="00FA2CF9">
        <w:rPr>
          <w:sz w:val="28"/>
          <w:szCs w:val="28"/>
        </w:rPr>
        <w:t>ектральный коэффициент излучения изменяется весьма слабо. Коэффициент излучения помимо вышесказанного зависит также от угла наблюдения. Для металлов коэффициенты излучения постоянны в интервале углов наблюдения (0-40) градусов, для диэлектриков - в интервале углов (0-60) градусов.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За пределами этих значений коэффициент излучения быстро уменьшается до нуля при направлении наблюдения по касательной.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В электроустановках различие в углах наблюдения может возникнуть при проведении ИК - контроля под углом токоведущей шины (</w:t>
      </w:r>
      <w:r w:rsidR="005107EB">
        <w:rPr>
          <w:sz w:val="28"/>
          <w:szCs w:val="28"/>
        </w:rPr>
        <w:t xml:space="preserve">см. рисунок </w:t>
      </w:r>
      <w:r w:rsidRPr="00FA2CF9">
        <w:rPr>
          <w:sz w:val="28"/>
          <w:szCs w:val="28"/>
        </w:rPr>
        <w:t>2).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2571750" cy="1390650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lastRenderedPageBreak/>
        <w:t>На участках</w:t>
      </w:r>
      <w:proofErr w:type="gramStart"/>
      <w:r w:rsidRPr="00FA2CF9">
        <w:rPr>
          <w:sz w:val="28"/>
          <w:szCs w:val="28"/>
        </w:rPr>
        <w:t xml:space="preserve"> А</w:t>
      </w:r>
      <w:proofErr w:type="gramEnd"/>
      <w:r w:rsidRPr="00FA2CF9">
        <w:rPr>
          <w:sz w:val="28"/>
          <w:szCs w:val="28"/>
        </w:rPr>
        <w:t xml:space="preserve"> и С наблюдение осуществляется по нормали к плоскости шины, на участке В будет превалировать отражательная способность материала, что будет искажать картину теплового изображения.</w:t>
      </w:r>
    </w:p>
    <w:p w:rsidR="00FA2CF9" w:rsidRPr="00FA2CF9" w:rsidRDefault="00FA2CF9" w:rsidP="00FA2CF9">
      <w:pPr>
        <w:ind w:firstLine="284"/>
        <w:jc w:val="center"/>
        <w:rPr>
          <w:b/>
          <w:bCs/>
        </w:rPr>
      </w:pPr>
      <w:r w:rsidRPr="00FA2CF9">
        <w:rPr>
          <w:b/>
          <w:bCs/>
        </w:rPr>
        <w:t xml:space="preserve"> </w:t>
      </w:r>
    </w:p>
    <w:p w:rsidR="00FA2CF9" w:rsidRPr="00FA2CF9" w:rsidRDefault="005107EB" w:rsidP="00FA2CF9">
      <w:pPr>
        <w:ind w:firstLine="284"/>
        <w:rPr>
          <w:bCs/>
          <w:sz w:val="28"/>
          <w:szCs w:val="28"/>
        </w:rPr>
      </w:pPr>
      <w:r>
        <w:rPr>
          <w:bCs/>
          <w:sz w:val="28"/>
          <w:szCs w:val="28"/>
        </w:rPr>
        <w:t>Рис. 2</w:t>
      </w:r>
      <w:r w:rsidR="00FA2CF9" w:rsidRPr="00FA2CF9">
        <w:rPr>
          <w:bCs/>
          <w:sz w:val="28"/>
          <w:szCs w:val="28"/>
        </w:rPr>
        <w:t xml:space="preserve">  Положение ИК - прибора </w:t>
      </w:r>
    </w:p>
    <w:p w:rsidR="00FA2CF9" w:rsidRPr="00FA2CF9" w:rsidRDefault="00FA2CF9" w:rsidP="00FA2CF9">
      <w:pPr>
        <w:ind w:firstLine="284"/>
        <w:rPr>
          <w:bCs/>
          <w:sz w:val="28"/>
          <w:szCs w:val="28"/>
        </w:rPr>
      </w:pPr>
      <w:r w:rsidRPr="00FA2CF9">
        <w:rPr>
          <w:bCs/>
          <w:sz w:val="28"/>
          <w:szCs w:val="28"/>
        </w:rPr>
        <w:t xml:space="preserve">с различными углами наблюдения </w:t>
      </w:r>
      <w:proofErr w:type="gramStart"/>
      <w:r w:rsidRPr="00FA2CF9">
        <w:rPr>
          <w:bCs/>
          <w:sz w:val="28"/>
          <w:szCs w:val="28"/>
        </w:rPr>
        <w:t>к</w:t>
      </w:r>
      <w:proofErr w:type="gramEnd"/>
    </w:p>
    <w:p w:rsidR="00FA2CF9" w:rsidRPr="00FA2CF9" w:rsidRDefault="00FA2CF9" w:rsidP="00FA2CF9">
      <w:pPr>
        <w:ind w:firstLine="284"/>
        <w:rPr>
          <w:bCs/>
          <w:sz w:val="28"/>
          <w:szCs w:val="28"/>
        </w:rPr>
      </w:pPr>
      <w:r w:rsidRPr="00FA2CF9">
        <w:rPr>
          <w:bCs/>
          <w:sz w:val="28"/>
          <w:szCs w:val="28"/>
        </w:rPr>
        <w:t>токоведущей шине.</w:t>
      </w:r>
    </w:p>
    <w:p w:rsidR="00FA2CF9" w:rsidRPr="00FA2CF9" w:rsidRDefault="00FA2CF9" w:rsidP="00FA2CF9">
      <w:pPr>
        <w:rPr>
          <w:b/>
          <w:bCs/>
          <w:i/>
        </w:rPr>
      </w:pPr>
      <w:r w:rsidRPr="00FA2CF9">
        <w:rPr>
          <w:bCs/>
          <w:sz w:val="28"/>
          <w:szCs w:val="28"/>
        </w:rPr>
        <w:t>Солнечное излучение</w:t>
      </w:r>
      <w:r w:rsidRPr="00FA2CF9">
        <w:rPr>
          <w:b/>
          <w:bCs/>
          <w:i/>
        </w:rPr>
        <w:t>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 xml:space="preserve">Солнечная радиация нагревает контролируемый объект, а также при наличии участков (узлов) с хорошей отражательной способностью </w:t>
      </w:r>
      <w:proofErr w:type="spellStart"/>
      <w:r w:rsidRPr="00FA2CF9">
        <w:rPr>
          <w:sz w:val="28"/>
          <w:szCs w:val="28"/>
        </w:rPr>
        <w:t>создает</w:t>
      </w:r>
      <w:proofErr w:type="spellEnd"/>
      <w:r w:rsidRPr="00FA2CF9">
        <w:rPr>
          <w:sz w:val="28"/>
          <w:szCs w:val="28"/>
        </w:rPr>
        <w:t xml:space="preserve"> впечатление о наличии высоких температур в местах измерения. Эти явления особенно проявляются при использовании ИК - приборов со спектральным диапазоном 2-5 мкм. Для исключения влияния солнечной радиации рекомендуется осуществлять ИК - контроль в ночное время суток (предпочтительно после полуночи) или в облачную погоду. При острой необходимости измерение в электроустановках при солнечной погоде рекомендуется производить для каждого объекта </w:t>
      </w:r>
      <w:r w:rsidR="00CE7940" w:rsidRPr="00FA2CF9">
        <w:rPr>
          <w:sz w:val="28"/>
          <w:szCs w:val="28"/>
        </w:rPr>
        <w:t>поочерёдно</w:t>
      </w:r>
      <w:r w:rsidRPr="00FA2CF9">
        <w:rPr>
          <w:sz w:val="28"/>
          <w:szCs w:val="28"/>
        </w:rPr>
        <w:t xml:space="preserve"> из нескольких диаметрально противоположных точек.</w:t>
      </w:r>
    </w:p>
    <w:p w:rsidR="00FA2CF9" w:rsidRPr="00FA2CF9" w:rsidRDefault="00FA2CF9" w:rsidP="00FA2CF9">
      <w:pPr>
        <w:rPr>
          <w:sz w:val="28"/>
          <w:szCs w:val="28"/>
        </w:rPr>
      </w:pPr>
      <w:r w:rsidRPr="00FA2CF9">
        <w:rPr>
          <w:sz w:val="28"/>
          <w:szCs w:val="28"/>
        </w:rPr>
        <w:t>Ветер.</w:t>
      </w:r>
    </w:p>
    <w:p w:rsidR="00FA2CF9" w:rsidRPr="00FA2CF9" w:rsidRDefault="00FA2CF9" w:rsidP="005107EB">
      <w:pPr>
        <w:spacing w:after="120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Если ИК - контроль осуществляется на открытом воздухе, необходимо принимать во внимание возможность охлаждения ветром контролируемого объекта (контактного соединения). Так, превышение температуры, измеренное при скорости ветра 5 м/с, будет примерно в два раза ниже, нежели измеренное при скорости ветра 1 м/с. В диапазоне скоростей 1-7 м/</w:t>
      </w:r>
      <w:proofErr w:type="gramStart"/>
      <w:r w:rsidRPr="00FA2CF9">
        <w:rPr>
          <w:sz w:val="28"/>
          <w:szCs w:val="28"/>
        </w:rPr>
        <w:t>с</w:t>
      </w:r>
      <w:proofErr w:type="gramEnd"/>
      <w:r w:rsidRPr="00FA2CF9">
        <w:rPr>
          <w:sz w:val="28"/>
          <w:szCs w:val="28"/>
        </w:rPr>
        <w:t xml:space="preserve"> справедлива формула</w:t>
      </w:r>
    </w:p>
    <w:p w:rsidR="00FA2CF9" w:rsidRPr="00FA2CF9" w:rsidRDefault="00FA2CF9" w:rsidP="00FA2CF9">
      <w:pPr>
        <w:ind w:firstLine="284"/>
        <w:jc w:val="center"/>
        <w:rPr>
          <w:sz w:val="32"/>
          <w:szCs w:val="32"/>
        </w:rPr>
      </w:pPr>
      <w:r w:rsidRPr="00FA2CF9">
        <w:rPr>
          <w:position w:val="-28"/>
          <w:sz w:val="32"/>
          <w:szCs w:val="32"/>
        </w:rPr>
        <w:object w:dxaOrig="1200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0.35pt;height:57.75pt" o:ole="">
            <v:imagedata r:id="rId10" o:title=""/>
          </v:shape>
          <o:OLEObject Type="Embed" ProgID="Equation.DSMT4" ShapeID="_x0000_i1025" DrawAspect="Content" ObjectID="_1494942038" r:id="rId11"/>
        </w:object>
      </w:r>
      <w:r w:rsidRPr="00FA2CF9">
        <w:rPr>
          <w:sz w:val="32"/>
          <w:szCs w:val="32"/>
        </w:rPr>
        <w:t>,</w:t>
      </w:r>
    </w:p>
    <w:p w:rsidR="00FA2CF9" w:rsidRPr="00FA2CF9" w:rsidRDefault="00FA2CF9" w:rsidP="005107EB">
      <w:pPr>
        <w:spacing w:before="120"/>
        <w:ind w:firstLine="284"/>
        <w:rPr>
          <w:sz w:val="28"/>
          <w:szCs w:val="28"/>
        </w:rPr>
      </w:pPr>
      <w:r w:rsidRPr="00FA2CF9">
        <w:rPr>
          <w:sz w:val="28"/>
          <w:szCs w:val="28"/>
        </w:rPr>
        <w:t xml:space="preserve">где </w:t>
      </w:r>
      <w:r w:rsidRPr="00FA2CF9">
        <w:rPr>
          <w:sz w:val="28"/>
          <w:szCs w:val="28"/>
        </w:rPr>
        <w:sym w:font="Symbol" w:char="F044"/>
      </w:r>
      <w:r w:rsidRPr="00FA2CF9">
        <w:rPr>
          <w:i/>
          <w:iCs/>
          <w:sz w:val="28"/>
          <w:szCs w:val="28"/>
        </w:rPr>
        <w:t>Т</w:t>
      </w:r>
      <w:proofErr w:type="gramStart"/>
      <w:r w:rsidRPr="00FA2CF9">
        <w:rPr>
          <w:sz w:val="28"/>
          <w:szCs w:val="28"/>
          <w:vertAlign w:val="subscript"/>
        </w:rPr>
        <w:t>1</w:t>
      </w:r>
      <w:proofErr w:type="gramEnd"/>
      <w:r w:rsidRPr="00FA2CF9">
        <w:rPr>
          <w:sz w:val="28"/>
          <w:szCs w:val="28"/>
        </w:rPr>
        <w:t xml:space="preserve"> - превышение температуры при скорости ветра </w:t>
      </w:r>
      <w:r w:rsidRPr="00FA2CF9">
        <w:rPr>
          <w:i/>
          <w:iCs/>
          <w:sz w:val="28"/>
          <w:szCs w:val="28"/>
          <w:lang w:val="en-US"/>
        </w:rPr>
        <w:t>V</w:t>
      </w:r>
      <w:r w:rsidRPr="00FA2CF9">
        <w:rPr>
          <w:sz w:val="28"/>
          <w:szCs w:val="28"/>
          <w:vertAlign w:val="subscript"/>
        </w:rPr>
        <w:t>1</w:t>
      </w:r>
      <w:r w:rsidRPr="00FA2CF9">
        <w:rPr>
          <w:sz w:val="28"/>
          <w:szCs w:val="28"/>
        </w:rPr>
        <w:t>;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rPr>
          <w:sz w:val="28"/>
          <w:szCs w:val="28"/>
        </w:rPr>
        <w:sym w:font="Symbol" w:char="F044"/>
      </w:r>
      <w:r w:rsidRPr="00FA2CF9">
        <w:rPr>
          <w:i/>
          <w:iCs/>
          <w:sz w:val="28"/>
          <w:szCs w:val="28"/>
        </w:rPr>
        <w:t>Т</w:t>
      </w:r>
      <w:proofErr w:type="gramStart"/>
      <w:r w:rsidRPr="00FA2CF9">
        <w:rPr>
          <w:sz w:val="28"/>
          <w:szCs w:val="28"/>
          <w:vertAlign w:val="subscript"/>
        </w:rPr>
        <w:t>2</w:t>
      </w:r>
      <w:proofErr w:type="gramEnd"/>
      <w:r w:rsidRPr="00FA2CF9">
        <w:rPr>
          <w:sz w:val="28"/>
          <w:szCs w:val="28"/>
        </w:rPr>
        <w:t xml:space="preserve"> - то же при скорости ветра </w:t>
      </w:r>
      <w:r w:rsidRPr="00FA2CF9">
        <w:rPr>
          <w:i/>
          <w:iCs/>
          <w:sz w:val="28"/>
          <w:szCs w:val="28"/>
          <w:lang w:val="en-US"/>
        </w:rPr>
        <w:t>V</w:t>
      </w:r>
      <w:r w:rsidRPr="00FA2CF9">
        <w:rPr>
          <w:sz w:val="28"/>
          <w:szCs w:val="28"/>
          <w:vertAlign w:val="subscript"/>
        </w:rPr>
        <w:t>2</w:t>
      </w:r>
      <w:r w:rsidRPr="00FA2CF9">
        <w:rPr>
          <w:sz w:val="28"/>
          <w:szCs w:val="28"/>
        </w:rPr>
        <w:t>.</w:t>
      </w: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Измерения при скорости ветра выше 8 м/</w:t>
      </w:r>
      <w:proofErr w:type="gramStart"/>
      <w:r w:rsidRPr="00FA2CF9">
        <w:rPr>
          <w:sz w:val="28"/>
          <w:szCs w:val="28"/>
        </w:rPr>
        <w:t>с</w:t>
      </w:r>
      <w:proofErr w:type="gramEnd"/>
      <w:r w:rsidRPr="00FA2CF9">
        <w:rPr>
          <w:sz w:val="28"/>
          <w:szCs w:val="28"/>
        </w:rPr>
        <w:t xml:space="preserve"> рекомендуется не проводить.</w:t>
      </w:r>
    </w:p>
    <w:p w:rsidR="00FA2CF9" w:rsidRPr="00FA2CF9" w:rsidRDefault="00F56C48" w:rsidP="00FA2CF9">
      <w:pPr>
        <w:ind w:left="360" w:hanging="76"/>
        <w:jc w:val="both"/>
        <w:rPr>
          <w:sz w:val="28"/>
          <w:szCs w:val="28"/>
        </w:rPr>
      </w:pPr>
      <w:r>
        <w:rPr>
          <w:sz w:val="28"/>
          <w:szCs w:val="28"/>
        </w:rPr>
        <w:t>При пересчё</w:t>
      </w:r>
      <w:r w:rsidR="00FA2CF9" w:rsidRPr="00FA2CF9">
        <w:rPr>
          <w:sz w:val="28"/>
          <w:szCs w:val="28"/>
        </w:rPr>
        <w:t>тах полученных значений превышения температуры можно     помимо формулы пользоваться</w:t>
      </w:r>
      <w:r w:rsidR="005107EB">
        <w:rPr>
          <w:sz w:val="28"/>
          <w:szCs w:val="28"/>
        </w:rPr>
        <w:t xml:space="preserve"> коэффициентами коррекции (см. таблица </w:t>
      </w:r>
      <w:r w:rsidR="00FA2CF9" w:rsidRPr="00FA2CF9">
        <w:rPr>
          <w:sz w:val="28"/>
          <w:szCs w:val="28"/>
        </w:rPr>
        <w:t>1).</w:t>
      </w:r>
    </w:p>
    <w:p w:rsidR="00FA2CF9" w:rsidRPr="00FA2CF9" w:rsidRDefault="00FA2CF9" w:rsidP="00FA2CF9">
      <w:pPr>
        <w:ind w:firstLine="284"/>
        <w:jc w:val="both"/>
      </w:pPr>
    </w:p>
    <w:p w:rsidR="00FA2CF9" w:rsidRPr="00FA2CF9" w:rsidRDefault="00FA2CF9" w:rsidP="00FA2CF9">
      <w:pPr>
        <w:ind w:firstLine="284"/>
      </w:pPr>
      <w:r w:rsidRPr="00FA2CF9">
        <w:rPr>
          <w:sz w:val="28"/>
          <w:szCs w:val="28"/>
        </w:rPr>
        <w:t>Таблица 1</w:t>
      </w:r>
      <w:r w:rsidRPr="00FA2CF9">
        <w:t xml:space="preserve"> </w:t>
      </w:r>
      <w:r w:rsidR="005107EB">
        <w:rPr>
          <w:sz w:val="28"/>
          <w:szCs w:val="28"/>
        </w:rPr>
        <w:t>К</w:t>
      </w:r>
      <w:r w:rsidRPr="00FA2CF9">
        <w:rPr>
          <w:sz w:val="28"/>
          <w:szCs w:val="28"/>
        </w:rPr>
        <w:t>оэффициент</w:t>
      </w:r>
      <w:r w:rsidR="005107EB">
        <w:rPr>
          <w:sz w:val="28"/>
          <w:szCs w:val="28"/>
        </w:rPr>
        <w:t>ы</w:t>
      </w:r>
      <w:r w:rsidRPr="00FA2CF9">
        <w:rPr>
          <w:sz w:val="28"/>
          <w:szCs w:val="28"/>
        </w:rPr>
        <w:t xml:space="preserve"> коррекции </w:t>
      </w:r>
      <w:r w:rsidR="005107EB">
        <w:rPr>
          <w:sz w:val="28"/>
          <w:szCs w:val="28"/>
        </w:rPr>
        <w:t>в зависимости от скорости ветра</w:t>
      </w:r>
    </w:p>
    <w:p w:rsidR="00FA2CF9" w:rsidRPr="00FA2CF9" w:rsidRDefault="00FA2CF9" w:rsidP="00FA2CF9">
      <w:pPr>
        <w:ind w:firstLine="284"/>
        <w:jc w:val="both"/>
      </w:pPr>
    </w:p>
    <w:tbl>
      <w:tblPr>
        <w:tblW w:w="5000" w:type="pct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868"/>
        <w:gridCol w:w="826"/>
        <w:gridCol w:w="811"/>
        <w:gridCol w:w="811"/>
        <w:gridCol w:w="826"/>
        <w:gridCol w:w="809"/>
        <w:gridCol w:w="826"/>
        <w:gridCol w:w="809"/>
        <w:gridCol w:w="825"/>
      </w:tblGrid>
      <w:tr w:rsidR="00FA2CF9" w:rsidRPr="00FA2CF9" w:rsidTr="00610491">
        <w:trPr>
          <w:trHeight w:val="23"/>
        </w:trPr>
        <w:tc>
          <w:tcPr>
            <w:tcW w:w="253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Скорость ветра, м/</w:t>
            </w:r>
            <w:proofErr w:type="gramStart"/>
            <w:r w:rsidRPr="00FA2CF9">
              <w:rPr>
                <w:sz w:val="28"/>
                <w:szCs w:val="28"/>
              </w:rPr>
              <w:t>с</w:t>
            </w:r>
            <w:proofErr w:type="gramEnd"/>
          </w:p>
        </w:tc>
        <w:tc>
          <w:tcPr>
            <w:tcW w:w="7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1,0</w:t>
            </w:r>
          </w:p>
        </w:tc>
        <w:tc>
          <w:tcPr>
            <w:tcW w:w="7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2,0</w:t>
            </w:r>
          </w:p>
        </w:tc>
        <w:tc>
          <w:tcPr>
            <w:tcW w:w="7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3,0</w:t>
            </w:r>
          </w:p>
        </w:tc>
        <w:tc>
          <w:tcPr>
            <w:tcW w:w="73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4,0</w:t>
            </w:r>
          </w:p>
        </w:tc>
        <w:tc>
          <w:tcPr>
            <w:tcW w:w="71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5,0</w:t>
            </w:r>
          </w:p>
        </w:tc>
        <w:tc>
          <w:tcPr>
            <w:tcW w:w="73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6,0</w:t>
            </w:r>
          </w:p>
        </w:tc>
        <w:tc>
          <w:tcPr>
            <w:tcW w:w="71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7,0</w:t>
            </w:r>
          </w:p>
        </w:tc>
        <w:tc>
          <w:tcPr>
            <w:tcW w:w="7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8,0</w:t>
            </w:r>
          </w:p>
        </w:tc>
      </w:tr>
      <w:tr w:rsidR="00FA2CF9" w:rsidRPr="00FA2CF9" w:rsidTr="00610491">
        <w:trPr>
          <w:trHeight w:val="23"/>
        </w:trPr>
        <w:tc>
          <w:tcPr>
            <w:tcW w:w="253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Коэффициент коррекции</w:t>
            </w:r>
          </w:p>
        </w:tc>
        <w:tc>
          <w:tcPr>
            <w:tcW w:w="7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1,0</w:t>
            </w:r>
          </w:p>
        </w:tc>
        <w:tc>
          <w:tcPr>
            <w:tcW w:w="7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1,36</w:t>
            </w:r>
          </w:p>
        </w:tc>
        <w:tc>
          <w:tcPr>
            <w:tcW w:w="7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1,64</w:t>
            </w:r>
          </w:p>
        </w:tc>
        <w:tc>
          <w:tcPr>
            <w:tcW w:w="73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1,86</w:t>
            </w:r>
          </w:p>
        </w:tc>
        <w:tc>
          <w:tcPr>
            <w:tcW w:w="71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2,0</w:t>
            </w:r>
          </w:p>
        </w:tc>
        <w:tc>
          <w:tcPr>
            <w:tcW w:w="73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2,23</w:t>
            </w:r>
          </w:p>
        </w:tc>
        <w:tc>
          <w:tcPr>
            <w:tcW w:w="71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2,4</w:t>
            </w:r>
          </w:p>
        </w:tc>
        <w:tc>
          <w:tcPr>
            <w:tcW w:w="7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2CF9" w:rsidRPr="00FA2CF9" w:rsidRDefault="00FA2CF9" w:rsidP="00FA2CF9">
            <w:pPr>
              <w:widowControl w:val="0"/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2,5</w:t>
            </w:r>
          </w:p>
        </w:tc>
      </w:tr>
    </w:tbl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lastRenderedPageBreak/>
        <w:t xml:space="preserve">Следует отметить, что зачастую сила ветра </w:t>
      </w:r>
      <w:proofErr w:type="gramStart"/>
      <w:r w:rsidRPr="00FA2CF9">
        <w:rPr>
          <w:sz w:val="28"/>
          <w:szCs w:val="28"/>
        </w:rPr>
        <w:t>при</w:t>
      </w:r>
      <w:proofErr w:type="gramEnd"/>
      <w:r w:rsidRPr="00FA2CF9">
        <w:rPr>
          <w:sz w:val="28"/>
          <w:szCs w:val="28"/>
        </w:rPr>
        <w:t xml:space="preserve"> </w:t>
      </w:r>
      <w:proofErr w:type="gramStart"/>
      <w:r w:rsidRPr="00FA2CF9">
        <w:rPr>
          <w:sz w:val="28"/>
          <w:szCs w:val="28"/>
        </w:rPr>
        <w:t>ИК</w:t>
      </w:r>
      <w:proofErr w:type="gramEnd"/>
      <w:r w:rsidRPr="00FA2CF9">
        <w:rPr>
          <w:sz w:val="28"/>
          <w:szCs w:val="28"/>
        </w:rPr>
        <w:t xml:space="preserve"> - диагностике бывает перем</w:t>
      </w:r>
      <w:r w:rsidR="00077E46">
        <w:rPr>
          <w:sz w:val="28"/>
          <w:szCs w:val="28"/>
        </w:rPr>
        <w:t>енной, поэтому указанный пересчё</w:t>
      </w:r>
      <w:r w:rsidRPr="00FA2CF9">
        <w:rPr>
          <w:sz w:val="28"/>
          <w:szCs w:val="28"/>
        </w:rPr>
        <w:t>т может привести к дополнительным погрешностям.</w:t>
      </w:r>
    </w:p>
    <w:p w:rsidR="00FA2CF9" w:rsidRPr="00FA2CF9" w:rsidRDefault="00FA2CF9" w:rsidP="00FA2CF9">
      <w:pPr>
        <w:rPr>
          <w:bCs/>
          <w:sz w:val="28"/>
          <w:szCs w:val="28"/>
        </w:rPr>
      </w:pPr>
      <w:r w:rsidRPr="00FA2CF9">
        <w:rPr>
          <w:bCs/>
          <w:sz w:val="28"/>
          <w:szCs w:val="28"/>
        </w:rPr>
        <w:t>Нагрузка.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Температура токоведущего узла (контактного соединения) зависит от нагрузки и прямо пропорциональна квадрату тока, проходящего через контролируемый участок:</w:t>
      </w:r>
    </w:p>
    <w:p w:rsidR="00FA2CF9" w:rsidRPr="00FA2CF9" w:rsidRDefault="00FA2CF9" w:rsidP="00FA2CF9">
      <w:pPr>
        <w:ind w:firstLine="284"/>
        <w:jc w:val="center"/>
        <w:rPr>
          <w:sz w:val="16"/>
          <w:szCs w:val="16"/>
        </w:rPr>
      </w:pPr>
      <w:r w:rsidRPr="00FA2CF9">
        <w:rPr>
          <w:position w:val="-28"/>
          <w:sz w:val="16"/>
          <w:szCs w:val="16"/>
        </w:rPr>
        <w:object w:dxaOrig="980" w:dyaOrig="700">
          <v:shape id="_x0000_i1026" type="#_x0000_t75" style="width:99.85pt;height:1in" o:ole="">
            <v:imagedata r:id="rId12" o:title=""/>
          </v:shape>
          <o:OLEObject Type="Embed" ProgID="Equation.DSMT4" ShapeID="_x0000_i1026" DrawAspect="Content" ObjectID="_1494942039" r:id="rId13"/>
        </w:object>
      </w:r>
      <w:r w:rsidRPr="00FA2CF9">
        <w:rPr>
          <w:sz w:val="16"/>
          <w:szCs w:val="16"/>
        </w:rPr>
        <w:t>,</w:t>
      </w:r>
    </w:p>
    <w:p w:rsidR="00FA2CF9" w:rsidRPr="00FA2CF9" w:rsidRDefault="00FA2CF9" w:rsidP="00FA2CF9">
      <w:pPr>
        <w:ind w:firstLine="284"/>
        <w:rPr>
          <w:sz w:val="28"/>
          <w:szCs w:val="28"/>
        </w:rPr>
      </w:pPr>
      <w:r w:rsidRPr="00FA2CF9">
        <w:rPr>
          <w:sz w:val="28"/>
          <w:szCs w:val="28"/>
        </w:rPr>
        <w:t xml:space="preserve">где </w:t>
      </w:r>
      <w:r w:rsidRPr="00FA2CF9">
        <w:rPr>
          <w:sz w:val="28"/>
          <w:szCs w:val="28"/>
        </w:rPr>
        <w:sym w:font="Symbol" w:char="F044"/>
      </w:r>
      <w:r w:rsidRPr="00FA2CF9">
        <w:rPr>
          <w:i/>
          <w:iCs/>
          <w:sz w:val="28"/>
          <w:szCs w:val="28"/>
          <w:lang w:val="en-US"/>
        </w:rPr>
        <w:t>T</w:t>
      </w:r>
      <w:r w:rsidRPr="00FA2CF9">
        <w:rPr>
          <w:sz w:val="28"/>
          <w:szCs w:val="28"/>
          <w:vertAlign w:val="subscript"/>
        </w:rPr>
        <w:t>1</w:t>
      </w:r>
      <w:r w:rsidRPr="00FA2CF9">
        <w:rPr>
          <w:sz w:val="28"/>
          <w:szCs w:val="28"/>
        </w:rPr>
        <w:t xml:space="preserve"> - превышение температуры при токе </w:t>
      </w:r>
      <w:r w:rsidRPr="00FA2CF9">
        <w:rPr>
          <w:i/>
          <w:iCs/>
          <w:sz w:val="28"/>
          <w:szCs w:val="28"/>
          <w:lang w:val="en-US"/>
        </w:rPr>
        <w:t>I</w:t>
      </w:r>
      <w:r w:rsidRPr="00FA2CF9">
        <w:rPr>
          <w:sz w:val="28"/>
          <w:szCs w:val="28"/>
          <w:vertAlign w:val="subscript"/>
        </w:rPr>
        <w:t>1</w:t>
      </w:r>
      <w:r w:rsidRPr="00FA2CF9">
        <w:rPr>
          <w:sz w:val="28"/>
          <w:szCs w:val="28"/>
        </w:rPr>
        <w:t>;</w:t>
      </w:r>
    </w:p>
    <w:p w:rsidR="00FA2CF9" w:rsidRPr="00FA2CF9" w:rsidRDefault="00FA2CF9" w:rsidP="00FA2CF9">
      <w:pPr>
        <w:ind w:left="360" w:hanging="360"/>
        <w:jc w:val="both"/>
        <w:rPr>
          <w:sz w:val="28"/>
          <w:szCs w:val="28"/>
        </w:rPr>
      </w:pPr>
      <w:r w:rsidRPr="00FA2CF9">
        <w:rPr>
          <w:sz w:val="28"/>
          <w:szCs w:val="28"/>
        </w:rPr>
        <w:t xml:space="preserve">     </w:t>
      </w:r>
      <w:r w:rsidRPr="00FA2CF9">
        <w:rPr>
          <w:sz w:val="28"/>
          <w:szCs w:val="28"/>
        </w:rPr>
        <w:sym w:font="Symbol" w:char="F044"/>
      </w:r>
      <w:proofErr w:type="gramStart"/>
      <w:r w:rsidRPr="00FA2CF9">
        <w:rPr>
          <w:i/>
          <w:iCs/>
          <w:sz w:val="28"/>
          <w:szCs w:val="28"/>
          <w:lang w:val="en-US"/>
        </w:rPr>
        <w:t>T</w:t>
      </w:r>
      <w:r w:rsidRPr="00FA2CF9">
        <w:rPr>
          <w:sz w:val="28"/>
          <w:szCs w:val="28"/>
          <w:vertAlign w:val="subscript"/>
        </w:rPr>
        <w:t>2</w:t>
      </w:r>
      <w:r w:rsidRPr="00FA2CF9">
        <w:rPr>
          <w:sz w:val="28"/>
          <w:szCs w:val="28"/>
        </w:rPr>
        <w:t xml:space="preserve">  -</w:t>
      </w:r>
      <w:proofErr w:type="gramEnd"/>
      <w:r w:rsidRPr="00FA2CF9">
        <w:rPr>
          <w:sz w:val="28"/>
          <w:szCs w:val="28"/>
        </w:rPr>
        <w:t xml:space="preserve">  то же при токе </w:t>
      </w:r>
      <w:r w:rsidRPr="00FA2CF9">
        <w:rPr>
          <w:i/>
          <w:iCs/>
          <w:sz w:val="28"/>
          <w:szCs w:val="28"/>
          <w:lang w:val="en-US"/>
        </w:rPr>
        <w:t>I</w:t>
      </w:r>
      <w:r w:rsidRPr="00FA2CF9">
        <w:rPr>
          <w:sz w:val="28"/>
          <w:szCs w:val="28"/>
          <w:vertAlign w:val="subscript"/>
        </w:rPr>
        <w:t>2</w:t>
      </w:r>
      <w:r w:rsidRPr="00FA2CF9">
        <w:rPr>
          <w:sz w:val="28"/>
          <w:szCs w:val="28"/>
        </w:rPr>
        <w:t>.</w:t>
      </w:r>
    </w:p>
    <w:p w:rsidR="00FA2CF9" w:rsidRPr="00FA2CF9" w:rsidRDefault="00077E46" w:rsidP="00FA2CF9">
      <w:pPr>
        <w:ind w:left="360" w:hanging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При необходимости пересчё</w:t>
      </w:r>
      <w:r w:rsidR="00FA2CF9" w:rsidRPr="00FA2CF9">
        <w:rPr>
          <w:sz w:val="28"/>
          <w:szCs w:val="28"/>
        </w:rPr>
        <w:t xml:space="preserve">т желательно проводить от более высокой нагрузки </w:t>
      </w:r>
      <w:proofErr w:type="gramStart"/>
      <w:r w:rsidR="00FA2CF9" w:rsidRPr="00FA2CF9">
        <w:rPr>
          <w:sz w:val="28"/>
          <w:szCs w:val="28"/>
        </w:rPr>
        <w:t>к</w:t>
      </w:r>
      <w:proofErr w:type="gramEnd"/>
      <w:r w:rsidR="00FA2CF9" w:rsidRPr="00FA2CF9">
        <w:rPr>
          <w:sz w:val="28"/>
          <w:szCs w:val="28"/>
        </w:rPr>
        <w:t xml:space="preserve"> более    низкой и при близких значениях токов (отличия на 20-30%).</w:t>
      </w:r>
    </w:p>
    <w:p w:rsidR="00FA2CF9" w:rsidRPr="00FA2CF9" w:rsidRDefault="00FA2CF9" w:rsidP="00FA2CF9">
      <w:pPr>
        <w:rPr>
          <w:bCs/>
          <w:sz w:val="28"/>
          <w:szCs w:val="28"/>
        </w:rPr>
      </w:pPr>
      <w:r w:rsidRPr="00FA2CF9">
        <w:rPr>
          <w:bCs/>
          <w:sz w:val="28"/>
          <w:szCs w:val="28"/>
        </w:rPr>
        <w:t>Тепловая энергия.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При переменной токовой нагрузке приходится считаться с тепловой инерцией контролируемого объекта. Так, тепловая постоянная времени для контактных узлов аппаратов составляет порядка 20-30 мин, поэтому при определении тока нагрузки по амперметру контролируемого присоединения не следует учитывать кратковременные "броски" тока, связанные с коммутационными процессами или режимом работы потребителя.  Тепловая постоянная для вентильных разрядников составляет порядка 6-8 ч, поэтому результаты измерения тепловизором только что поставленного под напряжение разрядника могут оказаться ошибочными.</w:t>
      </w:r>
    </w:p>
    <w:p w:rsidR="00FA2CF9" w:rsidRPr="00FA2CF9" w:rsidRDefault="00FA2CF9" w:rsidP="00FA2CF9">
      <w:pPr>
        <w:rPr>
          <w:bCs/>
          <w:sz w:val="28"/>
          <w:szCs w:val="28"/>
        </w:rPr>
      </w:pPr>
      <w:r w:rsidRPr="00FA2CF9">
        <w:rPr>
          <w:bCs/>
          <w:sz w:val="28"/>
          <w:szCs w:val="28"/>
        </w:rPr>
        <w:t>Дождь и снег.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 xml:space="preserve">Дождь, туман, мокрый снег в значительной степени охлаждают поверхность объекта, измеряемого с помощью ИК - прибора, и в </w:t>
      </w:r>
      <w:r w:rsidR="00077E46" w:rsidRPr="00FA2CF9">
        <w:rPr>
          <w:sz w:val="28"/>
          <w:szCs w:val="28"/>
        </w:rPr>
        <w:t>определённой</w:t>
      </w:r>
      <w:r w:rsidRPr="00FA2CF9">
        <w:rPr>
          <w:sz w:val="28"/>
          <w:szCs w:val="28"/>
        </w:rPr>
        <w:t xml:space="preserve"> мере рассеивают инфракрасное излучение каплями воды; ИК - контроль допускается проводить при небольшом снегопаде с сухим снегом или </w:t>
      </w:r>
      <w:r w:rsidR="00077E46" w:rsidRPr="00FA2CF9">
        <w:rPr>
          <w:sz w:val="28"/>
          <w:szCs w:val="28"/>
        </w:rPr>
        <w:t>лёгком</w:t>
      </w:r>
      <w:r w:rsidRPr="00FA2CF9">
        <w:rPr>
          <w:sz w:val="28"/>
          <w:szCs w:val="28"/>
        </w:rPr>
        <w:t xml:space="preserve"> моросящем дождике.</w:t>
      </w:r>
    </w:p>
    <w:p w:rsidR="00FA2CF9" w:rsidRPr="00FA2CF9" w:rsidRDefault="00FA2CF9" w:rsidP="00FA2CF9">
      <w:pPr>
        <w:rPr>
          <w:bCs/>
          <w:sz w:val="28"/>
          <w:szCs w:val="28"/>
        </w:rPr>
      </w:pPr>
      <w:r w:rsidRPr="00FA2CF9">
        <w:rPr>
          <w:bCs/>
          <w:sz w:val="28"/>
          <w:szCs w:val="28"/>
        </w:rPr>
        <w:t>Магнитные поля.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При работе с ИК - приборами вблизи шин генераторного напряжения, реакторов и вообще в электроустановках с большими рабочими токами приходится сталкиваться с проблемой защиты ИК - прибора от влияния магнитного поля. Последнее вызывает искажение картины теплового поля объекта на кинескопе тепловизора или нарушает работу радиационного пирометра. При наличии магнитных полей при проведении ИК - контроля рекомендуется: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а) если токоведущие шины находятся над головой оператора с тепловизором или пирометром или вблизи него, постараться, перемещаясь около контролируемого объекта, выбрать местоположение с минимальным влиянием магнитного поля;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lastRenderedPageBreak/>
        <w:t>б) использовать объектив с меньшим углом наблюдения (например, 7x7°), что позволит осуществл</w:t>
      </w:r>
      <w:r w:rsidR="001E5998">
        <w:rPr>
          <w:sz w:val="28"/>
          <w:szCs w:val="28"/>
        </w:rPr>
        <w:t xml:space="preserve">ять </w:t>
      </w:r>
      <w:proofErr w:type="gramStart"/>
      <w:r w:rsidR="001E5998">
        <w:rPr>
          <w:sz w:val="28"/>
          <w:szCs w:val="28"/>
        </w:rPr>
        <w:t>контроль за</w:t>
      </w:r>
      <w:proofErr w:type="gramEnd"/>
      <w:r w:rsidR="001E5998">
        <w:rPr>
          <w:sz w:val="28"/>
          <w:szCs w:val="28"/>
        </w:rPr>
        <w:t xml:space="preserve"> объектом с удалё</w:t>
      </w:r>
      <w:r w:rsidRPr="00FA2CF9">
        <w:rPr>
          <w:sz w:val="28"/>
          <w:szCs w:val="28"/>
        </w:rPr>
        <w:t>нного расстояния;</w:t>
      </w:r>
    </w:p>
    <w:p w:rsidR="00FA2CF9" w:rsidRPr="00FA2CF9" w:rsidRDefault="00FA2CF9" w:rsidP="00FA2CF9">
      <w:pPr>
        <w:jc w:val="both"/>
      </w:pPr>
      <w:r w:rsidRPr="00FA2CF9">
        <w:rPr>
          <w:sz w:val="28"/>
          <w:szCs w:val="28"/>
        </w:rPr>
        <w:t>в) при контроле с помощью тепловизора с оптико-механическим сканированием можно сканер расположить вблизи объекта, ВКУ с кинескопом, используя длинный кабель от сканера, вынести за пределы зоны влияния магнитного поля</w:t>
      </w:r>
      <w:r w:rsidRPr="00FA2CF9">
        <w:t>.</w:t>
      </w:r>
    </w:p>
    <w:p w:rsidR="00FA2CF9" w:rsidRPr="000B169C" w:rsidRDefault="00FA2CF9" w:rsidP="00FA2CF9">
      <w:pPr>
        <w:jc w:val="both"/>
        <w:rPr>
          <w:bCs/>
          <w:sz w:val="28"/>
          <w:szCs w:val="28"/>
        </w:rPr>
      </w:pPr>
      <w:r w:rsidRPr="000B169C">
        <w:rPr>
          <w:bCs/>
          <w:sz w:val="28"/>
          <w:szCs w:val="28"/>
        </w:rPr>
        <w:t>Тепловое отражение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proofErr w:type="gramStart"/>
      <w:r w:rsidRPr="00FA2CF9">
        <w:rPr>
          <w:sz w:val="28"/>
          <w:szCs w:val="28"/>
        </w:rPr>
        <w:t>В ряде случаев, особенно при ИК - контроле токоведущих частей, расположенных в небольших замкнутых объемах (например, в КРУ или КРУН), приходится сталкиваться с возможностью получения ошибочных результатов из-за теплового отражения от нагревательных элементов, ламп освещения, соседних фаз и др.</w:t>
      </w:r>
      <w:r w:rsidR="005E1B19">
        <w:rPr>
          <w:sz w:val="28"/>
          <w:szCs w:val="28"/>
        </w:rPr>
        <w:t xml:space="preserve"> </w:t>
      </w:r>
      <w:r w:rsidRPr="00FA2CF9">
        <w:rPr>
          <w:sz w:val="28"/>
          <w:szCs w:val="28"/>
        </w:rPr>
        <w:t xml:space="preserve"> (</w:t>
      </w:r>
      <w:r w:rsidR="005E1B19">
        <w:rPr>
          <w:sz w:val="28"/>
          <w:szCs w:val="28"/>
        </w:rPr>
        <w:t xml:space="preserve">см. рисунок </w:t>
      </w:r>
      <w:r w:rsidRPr="00FA2CF9">
        <w:rPr>
          <w:sz w:val="28"/>
          <w:szCs w:val="28"/>
        </w:rPr>
        <w:t>3).</w:t>
      </w:r>
      <w:proofErr w:type="gramEnd"/>
    </w:p>
    <w:p w:rsidR="00FA2CF9" w:rsidRPr="00FA2CF9" w:rsidRDefault="00FA2CF9" w:rsidP="00FA2CF9">
      <w:pPr>
        <w:ind w:firstLine="284"/>
        <w:jc w:val="both"/>
      </w:pPr>
      <w:r>
        <w:rPr>
          <w:noProof/>
        </w:rPr>
        <w:drawing>
          <wp:inline distT="0" distB="0" distL="0" distR="0">
            <wp:extent cx="5995670" cy="2630805"/>
            <wp:effectExtent l="0" t="0" r="508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670" cy="263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CF9" w:rsidRPr="00FA2CF9" w:rsidRDefault="00FA2CF9" w:rsidP="00FA2CF9">
      <w:pPr>
        <w:ind w:firstLine="284"/>
        <w:jc w:val="center"/>
        <w:rPr>
          <w:bCs/>
          <w:sz w:val="28"/>
          <w:szCs w:val="28"/>
        </w:rPr>
      </w:pPr>
      <w:r w:rsidRPr="00FA2CF9">
        <w:rPr>
          <w:bCs/>
          <w:sz w:val="28"/>
          <w:szCs w:val="28"/>
        </w:rPr>
        <w:t>Рис.</w:t>
      </w:r>
      <w:r w:rsidR="005E1B19">
        <w:rPr>
          <w:bCs/>
          <w:sz w:val="28"/>
          <w:szCs w:val="28"/>
        </w:rPr>
        <w:t xml:space="preserve"> 3</w:t>
      </w:r>
      <w:r w:rsidRPr="00FA2CF9">
        <w:rPr>
          <w:bCs/>
          <w:sz w:val="28"/>
          <w:szCs w:val="28"/>
        </w:rPr>
        <w:t xml:space="preserve"> Влияние теплового отражения</w:t>
      </w:r>
    </w:p>
    <w:p w:rsidR="00FA2CF9" w:rsidRPr="00FA2CF9" w:rsidRDefault="00FA2CF9" w:rsidP="00FA2CF9">
      <w:pPr>
        <w:ind w:firstLine="284"/>
        <w:jc w:val="both"/>
      </w:pPr>
    </w:p>
    <w:p w:rsidR="00FA2CF9" w:rsidRPr="00FA2CF9" w:rsidRDefault="00FA2CF9" w:rsidP="00FA2CF9">
      <w:pPr>
        <w:ind w:firstLine="284"/>
        <w:jc w:val="both"/>
        <w:rPr>
          <w:sz w:val="28"/>
          <w:szCs w:val="28"/>
        </w:rPr>
      </w:pPr>
      <w:r w:rsidRPr="00FA2CF9">
        <w:tab/>
      </w:r>
      <w:r w:rsidRPr="00FA2CF9">
        <w:rPr>
          <w:sz w:val="28"/>
          <w:szCs w:val="28"/>
        </w:rPr>
        <w:t>Последнее проявляется при контроле токоведущей части с малым коэффициентом излучения, обладающей хорошей отражательной способностью. В</w:t>
      </w:r>
      <w:r w:rsidR="00AA0811">
        <w:rPr>
          <w:sz w:val="28"/>
          <w:szCs w:val="28"/>
        </w:rPr>
        <w:t xml:space="preserve"> результате термографическая съё</w:t>
      </w:r>
      <w:r w:rsidRPr="00FA2CF9">
        <w:rPr>
          <w:sz w:val="28"/>
          <w:szCs w:val="28"/>
        </w:rPr>
        <w:t>мка может показать горячую точку (пятно), хотя в действительности это просто тепловое отражение. Поэтому рекомендуется в подобных случаях производить ИК - обследование объекта под различными углами зрения и изменением местоположения оператора с ИК - прибором. При необходимости на время измерения отключается освещение объекта и т.п.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bCs/>
          <w:sz w:val="28"/>
          <w:szCs w:val="28"/>
        </w:rPr>
        <w:t>Нагрев индукционными токами.</w:t>
      </w:r>
      <w:r w:rsidRPr="00FA2CF9">
        <w:rPr>
          <w:sz w:val="28"/>
          <w:szCs w:val="28"/>
        </w:rPr>
        <w:tab/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 xml:space="preserve">В токоведущих частях электроустановок, обтекаемых значительными токами (например, шины генераторного напряжения), зачастую наблюдаются нагревы, обусловленные индукционными токами, циркулирующими в магнитных материалах. </w:t>
      </w:r>
      <w:proofErr w:type="gramStart"/>
      <w:r w:rsidRPr="00FA2CF9">
        <w:rPr>
          <w:sz w:val="28"/>
          <w:szCs w:val="28"/>
        </w:rPr>
        <w:t>В качестве последних в токоведущих шинах могут быт</w:t>
      </w:r>
      <w:r w:rsidR="000B169C">
        <w:rPr>
          <w:sz w:val="28"/>
          <w:szCs w:val="28"/>
        </w:rPr>
        <w:t>ь пластины шинодержателей, крепё</w:t>
      </w:r>
      <w:r w:rsidRPr="00FA2CF9">
        <w:rPr>
          <w:sz w:val="28"/>
          <w:szCs w:val="28"/>
        </w:rPr>
        <w:t>жные болты, близко расположенные металлоконструкции и т.п.</w:t>
      </w:r>
      <w:proofErr w:type="gramEnd"/>
      <w:r w:rsidRPr="00FA2CF9">
        <w:rPr>
          <w:sz w:val="28"/>
          <w:szCs w:val="28"/>
        </w:rPr>
        <w:t xml:space="preserve"> Нагревы от индукционных токов, если они расположены вблизи контактных соединений, могут создавать ложное впечатление о перегреве последних.</w:t>
      </w:r>
    </w:p>
    <w:p w:rsidR="00FA2CF9" w:rsidRPr="00FA2CF9" w:rsidRDefault="00FA2CF9" w:rsidP="00FA2CF9">
      <w:pPr>
        <w:rPr>
          <w:bCs/>
          <w:sz w:val="28"/>
          <w:szCs w:val="28"/>
        </w:rPr>
      </w:pPr>
      <w:r w:rsidRPr="00FA2CF9">
        <w:rPr>
          <w:bCs/>
          <w:sz w:val="28"/>
          <w:szCs w:val="28"/>
        </w:rPr>
        <w:t>Влияние дальности ИК – контроля.</w:t>
      </w:r>
    </w:p>
    <w:p w:rsidR="00FA2CF9" w:rsidRPr="00FA2CF9" w:rsidRDefault="00FA2CF9" w:rsidP="00FA2CF9">
      <w:pPr>
        <w:rPr>
          <w:sz w:val="28"/>
          <w:szCs w:val="28"/>
        </w:rPr>
      </w:pPr>
      <w:r w:rsidRPr="00FA2CF9">
        <w:rPr>
          <w:sz w:val="28"/>
          <w:szCs w:val="28"/>
        </w:rPr>
        <w:lastRenderedPageBreak/>
        <w:t xml:space="preserve">Существенное значение </w:t>
      </w:r>
      <w:proofErr w:type="gramStart"/>
      <w:r w:rsidRPr="00FA2CF9">
        <w:rPr>
          <w:sz w:val="28"/>
          <w:szCs w:val="28"/>
        </w:rPr>
        <w:t>при</w:t>
      </w:r>
      <w:proofErr w:type="gramEnd"/>
      <w:r w:rsidRPr="00FA2CF9">
        <w:rPr>
          <w:sz w:val="28"/>
          <w:szCs w:val="28"/>
        </w:rPr>
        <w:t xml:space="preserve"> </w:t>
      </w:r>
      <w:proofErr w:type="gramStart"/>
      <w:r w:rsidRPr="00FA2CF9">
        <w:rPr>
          <w:sz w:val="28"/>
          <w:szCs w:val="28"/>
        </w:rPr>
        <w:t>ИК</w:t>
      </w:r>
      <w:proofErr w:type="gramEnd"/>
      <w:r w:rsidRPr="00FA2CF9">
        <w:rPr>
          <w:sz w:val="28"/>
          <w:szCs w:val="28"/>
        </w:rPr>
        <w:t xml:space="preserve"> - контроле имеет расстояние до контролируемого объекта ввиду рассеяния и поглощения И</w:t>
      </w:r>
      <w:r w:rsidR="000B169C">
        <w:rPr>
          <w:sz w:val="28"/>
          <w:szCs w:val="28"/>
        </w:rPr>
        <w:t>К - излучения в атмосфере за счё</w:t>
      </w:r>
      <w:r w:rsidRPr="00FA2CF9">
        <w:rPr>
          <w:sz w:val="28"/>
          <w:szCs w:val="28"/>
        </w:rPr>
        <w:t>т тумана, снега и других факторов. Особенно это влияние сказывается при использовании тепловизоров, работающих в спектральном диапазоне 2-5 мкм. При использовании пирометров необходимо, чтобы площадь наблюдения по возможности соответствовала площади контролируемого объекта. В противном случае на результаты измерения будет оказывать влияние температура окружающей среды.</w:t>
      </w:r>
    </w:p>
    <w:p w:rsidR="00FA2CF9" w:rsidRPr="00610491" w:rsidRDefault="005E1B19" w:rsidP="00610491">
      <w:pPr>
        <w:pStyle w:val="1"/>
        <w:spacing w:before="120" w:after="120"/>
        <w:rPr>
          <w:rFonts w:ascii="Times New Roman" w:hAnsi="Times New Roman" w:cs="Times New Roman"/>
          <w:b w:val="0"/>
          <w:bCs w:val="0"/>
          <w:color w:val="auto"/>
        </w:rPr>
      </w:pPr>
      <w:r>
        <w:rPr>
          <w:b w:val="0"/>
          <w:bCs w:val="0"/>
        </w:rPr>
        <w:tab/>
      </w:r>
      <w:bookmarkStart w:id="3" w:name="_Toc421199810"/>
      <w:r w:rsidRPr="00610491">
        <w:rPr>
          <w:rFonts w:ascii="Times New Roman" w:hAnsi="Times New Roman" w:cs="Times New Roman"/>
          <w:b w:val="0"/>
          <w:bCs w:val="0"/>
          <w:color w:val="auto"/>
        </w:rPr>
        <w:t xml:space="preserve">14.4 </w:t>
      </w:r>
      <w:r w:rsidR="000B169C" w:rsidRPr="00610491">
        <w:rPr>
          <w:rFonts w:ascii="Times New Roman" w:hAnsi="Times New Roman" w:cs="Times New Roman"/>
          <w:b w:val="0"/>
          <w:color w:val="auto"/>
        </w:rPr>
        <w:t xml:space="preserve"> </w:t>
      </w:r>
      <w:r w:rsidRPr="00610491">
        <w:rPr>
          <w:rFonts w:ascii="Times New Roman" w:hAnsi="Times New Roman" w:cs="Times New Roman"/>
          <w:b w:val="0"/>
          <w:bCs w:val="0"/>
          <w:color w:val="auto"/>
        </w:rPr>
        <w:t>Допустимые температуры нагрева</w:t>
      </w:r>
      <w:bookmarkEnd w:id="3"/>
      <w:r w:rsidR="00FA2CF9" w:rsidRPr="00610491">
        <w:rPr>
          <w:rFonts w:ascii="Times New Roman" w:hAnsi="Times New Roman" w:cs="Times New Roman"/>
          <w:b w:val="0"/>
          <w:color w:val="auto"/>
        </w:rPr>
        <w:t xml:space="preserve"> </w:t>
      </w:r>
    </w:p>
    <w:p w:rsidR="00FA2CF9" w:rsidRPr="00FA2CF9" w:rsidRDefault="00FA2CF9" w:rsidP="000B169C">
      <w:pPr>
        <w:jc w:val="center"/>
        <w:rPr>
          <w:b/>
          <w:bCs/>
          <w:sz w:val="28"/>
          <w:szCs w:val="28"/>
        </w:rPr>
      </w:pPr>
      <w:r w:rsidRPr="00FA2CF9">
        <w:rPr>
          <w:sz w:val="28"/>
          <w:szCs w:val="28"/>
        </w:rPr>
        <w:t>Таблица № 2. Допустимые температуры нагрева и перегрева контролируемых узлов.</w:t>
      </w:r>
    </w:p>
    <w:p w:rsidR="00FA2CF9" w:rsidRPr="00FA2CF9" w:rsidRDefault="00FA2CF9" w:rsidP="00FA2CF9">
      <w:pPr>
        <w:jc w:val="center"/>
        <w:rPr>
          <w:sz w:val="28"/>
          <w:szCs w:val="28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A0" w:firstRow="1" w:lastRow="0" w:firstColumn="1" w:lastColumn="0" w:noHBand="0" w:noVBand="0"/>
      </w:tblPr>
      <w:tblGrid>
        <w:gridCol w:w="5534"/>
        <w:gridCol w:w="1276"/>
        <w:gridCol w:w="1559"/>
      </w:tblGrid>
      <w:tr w:rsidR="00FA2CF9" w:rsidRPr="00FA2CF9" w:rsidTr="00610491">
        <w:trPr>
          <w:cantSplit/>
          <w:trHeight w:val="23"/>
          <w:jc w:val="center"/>
        </w:trPr>
        <w:tc>
          <w:tcPr>
            <w:tcW w:w="553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Контролируемые узлы</w:t>
            </w:r>
          </w:p>
        </w:tc>
        <w:tc>
          <w:tcPr>
            <w:tcW w:w="2835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Наибольшее допустимое значение</w:t>
            </w:r>
          </w:p>
        </w:tc>
      </w:tr>
      <w:tr w:rsidR="00FA2CF9" w:rsidRPr="00FA2CF9" w:rsidTr="00610491">
        <w:trPr>
          <w:cantSplit/>
          <w:trHeight w:val="23"/>
          <w:jc w:val="center"/>
        </w:trPr>
        <w:tc>
          <w:tcPr>
            <w:tcW w:w="5534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Температура нагрева, °C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Превышение температуры, °C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1. Токоведущие (за исключением контактов и контактных соединений) и нетоковедущие металлические части: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 xml:space="preserve">не </w:t>
            </w:r>
            <w:proofErr w:type="gramStart"/>
            <w:r w:rsidRPr="00FA2CF9">
              <w:rPr>
                <w:sz w:val="28"/>
                <w:szCs w:val="28"/>
              </w:rPr>
              <w:t>изолированные</w:t>
            </w:r>
            <w:proofErr w:type="gramEnd"/>
            <w:r w:rsidRPr="00FA2CF9">
              <w:rPr>
                <w:sz w:val="28"/>
                <w:szCs w:val="28"/>
              </w:rPr>
              <w:t xml:space="preserve"> и не соприкасающиеся с изоляционными материалами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120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80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rPr>
                <w:sz w:val="28"/>
                <w:szCs w:val="28"/>
              </w:rPr>
            </w:pPr>
            <w:proofErr w:type="gramStart"/>
            <w:r w:rsidRPr="00FA2CF9">
              <w:rPr>
                <w:sz w:val="28"/>
                <w:szCs w:val="28"/>
              </w:rPr>
              <w:t>изолированные</w:t>
            </w:r>
            <w:proofErr w:type="gramEnd"/>
            <w:r w:rsidRPr="00FA2CF9">
              <w:rPr>
                <w:sz w:val="28"/>
                <w:szCs w:val="28"/>
              </w:rPr>
              <w:t xml:space="preserve"> или соприкасающиеся с изоляционными материалами классов нагревостойкости по ГОСТ 8865-93: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Y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90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50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А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100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Е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120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80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В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130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90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F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155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115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Н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180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140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2. Контакты из меди и медных сплавов: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без покрытий, в воздухе/в изоляционном масле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75/80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35/40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с накладными серебряными пластинами, в воздухе/в изоляционном масле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120/90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80/50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с покрытием серебром или никелем, в воздухе/в изоляционном масле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105/90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65/50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с покрытием серебром толщиной не менее 24 мкм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120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80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с покрытием оловом, в воздухе/в изоляционном масле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90/90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50/50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lastRenderedPageBreak/>
              <w:t>3. Контакты металлокерамические вольфрамо и молибденосодержащие в изоляционном масле: на основе меди/на основе серебра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85/90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45/50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4. Аппаратные выводы из меди, алюминия и их сплавов, предназначенные для соединения с внешними проводниками электрических цепей: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без покрытия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90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50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с покрытием оловом, серебром или никелем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105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65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5. Болтовые контактные соединения из меди, алюминия и их сплавов: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без покрытия, в воздухе/в изоляционном масле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90/100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50/60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с покрытием оловом, в воздухе/в изоляционном масле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105/100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65/60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с покрытием серебром или никелем, в воздухе/в изоляционном масле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115/100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75/60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6. Предохранители переменного тока на напряжение 3 кВ и выше: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соединения из меди, алюминия и их сплавов в воздухе без покрытий/с покрытием оловом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CE7940" w:rsidP="00FA2CF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- с разъё</w:t>
            </w:r>
            <w:r w:rsidR="00FA2CF9" w:rsidRPr="00FA2CF9">
              <w:rPr>
                <w:sz w:val="28"/>
                <w:szCs w:val="28"/>
              </w:rPr>
              <w:t>мным контактным соединением, осуществляемым пружинами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75/95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35/55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с разборным соединением (нажатие болтами или винтами), в том числе выводы предохранителя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90/105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50/65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металлические части, используемые как пружины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из меди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75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35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из фосфористой бронзы и аналогичных сплавов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105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65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7. Изоляционное масло в верхнем слое коммутационных аппаратов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90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50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8. Встроенные трансформаторы тока: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обмотки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магнитопроводы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15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9. Болтовое со</w:t>
            </w:r>
            <w:r w:rsidR="00CE7940">
              <w:rPr>
                <w:sz w:val="28"/>
                <w:szCs w:val="28"/>
              </w:rPr>
              <w:t>единение токоведущих выводов съё</w:t>
            </w:r>
            <w:r w:rsidRPr="00FA2CF9">
              <w:rPr>
                <w:sz w:val="28"/>
                <w:szCs w:val="28"/>
              </w:rPr>
              <w:t>мных вводов в масле/в воздухе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85/65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10. Соединения устройств РПН силовых трансформаторов из меди, ее сплавов и медесодержащих композиций без покрытия серебром при работе на воздухе/в масле: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 xml:space="preserve">- с нажатием болтами или другими </w:t>
            </w:r>
            <w:r w:rsidRPr="00FA2CF9">
              <w:rPr>
                <w:sz w:val="28"/>
                <w:szCs w:val="28"/>
              </w:rPr>
              <w:lastRenderedPageBreak/>
              <w:t xml:space="preserve">элементами, обеспечивающими </w:t>
            </w:r>
            <w:r w:rsidR="00AA0811" w:rsidRPr="00FA2CF9">
              <w:rPr>
                <w:sz w:val="28"/>
                <w:szCs w:val="28"/>
              </w:rPr>
              <w:t>жёсткость</w:t>
            </w:r>
            <w:r w:rsidRPr="00FA2CF9">
              <w:rPr>
                <w:sz w:val="28"/>
                <w:szCs w:val="28"/>
              </w:rPr>
              <w:t xml:space="preserve"> соединения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lastRenderedPageBreak/>
              <w:t>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40/25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lastRenderedPageBreak/>
              <w:t>- с нажатием пружинами и самоочищающиеся в процессе переключения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35/20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с нажатием пружинами и не самоочищающиеся в процессе переключения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20/10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11. Токоведущие жилы силовых кабелей в режиме длительном/аварийном при наличии изоляции: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из поливинилхлоридного пластика и полиэтилена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70/80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из вулканизирующегося полиэтилена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90/130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из резины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65/-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из резины повышенной теплостойкости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90/-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 с пропитанной бумажной изоляцией при вязкой/</w:t>
            </w:r>
            <w:proofErr w:type="spellStart"/>
            <w:r w:rsidRPr="00FA2CF9">
              <w:rPr>
                <w:sz w:val="28"/>
                <w:szCs w:val="28"/>
              </w:rPr>
              <w:t>обедненной</w:t>
            </w:r>
            <w:proofErr w:type="spellEnd"/>
            <w:r w:rsidRPr="00FA2CF9">
              <w:rPr>
                <w:sz w:val="28"/>
                <w:szCs w:val="28"/>
              </w:rPr>
              <w:t xml:space="preserve"> пропитке и номинальном напряжении, кВ: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 и 3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80/80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65/75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10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60/-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20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55/-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35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50/-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12. Коллекторы и контактные кольца, незащищенные и защищенные при изоляции классов нагревостойкости: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А/Е/В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60/70/80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F/H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90/100</w:t>
            </w:r>
          </w:p>
        </w:tc>
      </w:tr>
      <w:tr w:rsidR="00FA2CF9" w:rsidRPr="00FA2CF9" w:rsidTr="00610491">
        <w:trPr>
          <w:trHeight w:val="23"/>
          <w:jc w:val="center"/>
        </w:trPr>
        <w:tc>
          <w:tcPr>
            <w:tcW w:w="553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13. Подшипники скольжения/качения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80/100</w:t>
            </w: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2CF9" w:rsidRPr="00FA2CF9" w:rsidRDefault="00FA2CF9" w:rsidP="00FA2CF9">
            <w:pPr>
              <w:jc w:val="center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-</w:t>
            </w:r>
          </w:p>
        </w:tc>
      </w:tr>
    </w:tbl>
    <w:p w:rsidR="00FA2CF9" w:rsidRPr="00FA2CF9" w:rsidRDefault="00FA2CF9" w:rsidP="00FA2CF9">
      <w:pPr>
        <w:ind w:firstLine="283"/>
        <w:jc w:val="both"/>
      </w:pPr>
    </w:p>
    <w:p w:rsidR="00FA2CF9" w:rsidRPr="00FA2CF9" w:rsidRDefault="00AA0811" w:rsidP="00FA2CF9">
      <w:pPr>
        <w:jc w:val="both"/>
        <w:rPr>
          <w:sz w:val="28"/>
          <w:szCs w:val="28"/>
        </w:rPr>
      </w:pPr>
      <w:r>
        <w:rPr>
          <w:sz w:val="28"/>
          <w:szCs w:val="28"/>
        </w:rPr>
        <w:t>Примечание. Данные, приведё</w:t>
      </w:r>
      <w:r w:rsidR="00FA2CF9" w:rsidRPr="00FA2CF9">
        <w:rPr>
          <w:sz w:val="28"/>
          <w:szCs w:val="28"/>
        </w:rPr>
        <w:t>нные в таблице, применяют в том случае, если для конкретных видов оборудования не установлены другие нормы.</w:t>
      </w:r>
    </w:p>
    <w:p w:rsidR="00FA2CF9" w:rsidRPr="00610491" w:rsidRDefault="005E1B19" w:rsidP="00610491">
      <w:pPr>
        <w:pStyle w:val="1"/>
        <w:spacing w:before="120" w:after="120"/>
        <w:rPr>
          <w:rFonts w:ascii="Times New Roman" w:hAnsi="Times New Roman" w:cs="Times New Roman"/>
          <w:b w:val="0"/>
          <w:bCs w:val="0"/>
        </w:rPr>
      </w:pPr>
      <w:r>
        <w:rPr>
          <w:b w:val="0"/>
          <w:bCs w:val="0"/>
        </w:rPr>
        <w:tab/>
      </w:r>
      <w:bookmarkStart w:id="4" w:name="_Toc421199811"/>
      <w:r w:rsidRPr="00610491">
        <w:rPr>
          <w:rFonts w:ascii="Times New Roman" w:hAnsi="Times New Roman" w:cs="Times New Roman"/>
          <w:b w:val="0"/>
          <w:bCs w:val="0"/>
          <w:color w:val="auto"/>
        </w:rPr>
        <w:t>14</w:t>
      </w:r>
      <w:r w:rsidR="00B00A80" w:rsidRPr="00610491">
        <w:rPr>
          <w:rFonts w:ascii="Times New Roman" w:hAnsi="Times New Roman" w:cs="Times New Roman"/>
          <w:b w:val="0"/>
          <w:bCs w:val="0"/>
          <w:color w:val="auto"/>
        </w:rPr>
        <w:t>.5</w:t>
      </w:r>
      <w:r w:rsidR="00440E36" w:rsidRPr="00610491">
        <w:rPr>
          <w:rFonts w:ascii="Times New Roman" w:hAnsi="Times New Roman" w:cs="Times New Roman"/>
          <w:b w:val="0"/>
          <w:color w:val="auto"/>
        </w:rPr>
        <w:t xml:space="preserve"> </w:t>
      </w:r>
      <w:r w:rsidR="00FA2CF9" w:rsidRPr="00610491">
        <w:rPr>
          <w:rFonts w:ascii="Times New Roman" w:hAnsi="Times New Roman" w:cs="Times New Roman"/>
          <w:b w:val="0"/>
          <w:color w:val="auto"/>
        </w:rPr>
        <w:t xml:space="preserve">Методы пересчёта </w:t>
      </w:r>
      <w:r w:rsidRPr="00610491">
        <w:rPr>
          <w:rFonts w:ascii="Times New Roman" w:hAnsi="Times New Roman" w:cs="Times New Roman"/>
          <w:b w:val="0"/>
          <w:bCs w:val="0"/>
          <w:color w:val="auto"/>
        </w:rPr>
        <w:t>и нормативы допустимого нагрева</w:t>
      </w:r>
      <w:bookmarkEnd w:id="4"/>
    </w:p>
    <w:p w:rsidR="00FA2CF9" w:rsidRPr="00FA2CF9" w:rsidRDefault="00FA2CF9" w:rsidP="00FA2CF9">
      <w:pPr>
        <w:rPr>
          <w:b/>
          <w:bCs/>
          <w:sz w:val="28"/>
          <w:szCs w:val="28"/>
        </w:rPr>
      </w:pPr>
      <w:r w:rsidRPr="00FA2CF9">
        <w:rPr>
          <w:b/>
          <w:bCs/>
        </w:rPr>
        <w:tab/>
      </w:r>
      <w:r w:rsidRPr="00FA2CF9">
        <w:rPr>
          <w:sz w:val="28"/>
          <w:szCs w:val="28"/>
        </w:rPr>
        <w:t xml:space="preserve">При тепловизионном контроле электрооборудования и </w:t>
      </w:r>
      <w:proofErr w:type="gramStart"/>
      <w:r w:rsidRPr="00FA2CF9">
        <w:rPr>
          <w:sz w:val="28"/>
          <w:szCs w:val="28"/>
        </w:rPr>
        <w:t>ВЛ</w:t>
      </w:r>
      <w:proofErr w:type="gramEnd"/>
      <w:r w:rsidRPr="00FA2CF9">
        <w:rPr>
          <w:sz w:val="28"/>
          <w:szCs w:val="28"/>
        </w:rPr>
        <w:t xml:space="preserve"> следует применять тепловизоры с разрешающей способностью не хуже </w:t>
      </w:r>
      <w:smartTag w:uri="urn:schemas-microsoft-com:office:smarttags" w:element="metricconverter">
        <w:smartTagPr>
          <w:attr w:name="ProductID" w:val="0,1ﾰC"/>
        </w:smartTagPr>
        <w:r w:rsidRPr="00FA2CF9">
          <w:rPr>
            <w:sz w:val="28"/>
            <w:szCs w:val="28"/>
          </w:rPr>
          <w:t>0,1°C</w:t>
        </w:r>
      </w:smartTag>
      <w:r w:rsidRPr="00FA2CF9">
        <w:rPr>
          <w:sz w:val="28"/>
          <w:szCs w:val="28"/>
        </w:rPr>
        <w:t xml:space="preserve"> предпочтительно со спектральным диапазоном 8-12 </w:t>
      </w:r>
      <w:r w:rsidRPr="00FA2CF9">
        <w:rPr>
          <w:sz w:val="28"/>
          <w:szCs w:val="28"/>
        </w:rPr>
        <w:sym w:font="Symbol" w:char="F06D"/>
      </w:r>
      <w:r w:rsidRPr="00FA2CF9">
        <w:rPr>
          <w:sz w:val="28"/>
          <w:szCs w:val="28"/>
        </w:rPr>
        <w:t>м.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Применяются следующие понятия: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9C2856">
        <w:rPr>
          <w:bCs/>
          <w:i/>
          <w:sz w:val="28"/>
          <w:szCs w:val="28"/>
        </w:rPr>
        <w:t>превышение температуры</w:t>
      </w:r>
      <w:r w:rsidRPr="00FA2CF9">
        <w:rPr>
          <w:sz w:val="28"/>
          <w:szCs w:val="28"/>
        </w:rPr>
        <w:t xml:space="preserve"> - разность между измеренной температурой нагрева и температурой окружающего воздуха;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9C2856">
        <w:rPr>
          <w:bCs/>
          <w:i/>
          <w:sz w:val="28"/>
          <w:szCs w:val="28"/>
        </w:rPr>
        <w:t>избыточная температура</w:t>
      </w:r>
      <w:r w:rsidRPr="00FA2CF9">
        <w:rPr>
          <w:sz w:val="28"/>
          <w:szCs w:val="28"/>
        </w:rPr>
        <w:t xml:space="preserve"> - превышение измеренной температуры контролируемого узла над температурой аналогичных узлов других фаз, находящихся в одинаковых условиях;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9C2856">
        <w:rPr>
          <w:bCs/>
          <w:i/>
          <w:sz w:val="28"/>
          <w:szCs w:val="28"/>
        </w:rPr>
        <w:t>коэффициент дефектности</w:t>
      </w:r>
      <w:r w:rsidRPr="00FA2CF9">
        <w:rPr>
          <w:sz w:val="28"/>
          <w:szCs w:val="28"/>
        </w:rPr>
        <w:t xml:space="preserve"> - отношение измеренного превышения температуры контактного соединения к превышению температуры, </w:t>
      </w:r>
      <w:r w:rsidRPr="00FA2CF9">
        <w:rPr>
          <w:sz w:val="28"/>
          <w:szCs w:val="28"/>
        </w:rPr>
        <w:lastRenderedPageBreak/>
        <w:t xml:space="preserve">измеренному на целом участке шины (провода), отстоящем от контактного соединения на расстоянии не менее </w:t>
      </w:r>
      <w:smartTag w:uri="urn:schemas-microsoft-com:office:smarttags" w:element="metricconverter">
        <w:smartTagPr>
          <w:attr w:name="ProductID" w:val="1 м"/>
        </w:smartTagPr>
        <w:r w:rsidRPr="00FA2CF9">
          <w:rPr>
            <w:sz w:val="28"/>
            <w:szCs w:val="28"/>
          </w:rPr>
          <w:t>1 м</w:t>
        </w:r>
      </w:smartTag>
      <w:r w:rsidRPr="00FA2CF9">
        <w:rPr>
          <w:sz w:val="28"/>
          <w:szCs w:val="28"/>
        </w:rPr>
        <w:t>;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9C2856">
        <w:rPr>
          <w:bCs/>
          <w:i/>
          <w:sz w:val="28"/>
          <w:szCs w:val="28"/>
        </w:rPr>
        <w:t>контакт</w:t>
      </w:r>
      <w:r w:rsidRPr="00FA2CF9">
        <w:rPr>
          <w:sz w:val="28"/>
          <w:szCs w:val="28"/>
        </w:rPr>
        <w:t xml:space="preserve"> - токоведущая часть аппарата, которая во время операции размыкает и замыкает цепь, или в случае скользящих или шарнирных контактов сохраняет непрерывность цепи;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9C2856">
        <w:rPr>
          <w:bCs/>
          <w:i/>
          <w:sz w:val="28"/>
          <w:szCs w:val="28"/>
        </w:rPr>
        <w:t>контактное соединение</w:t>
      </w:r>
      <w:r w:rsidRPr="00FA2CF9">
        <w:rPr>
          <w:sz w:val="28"/>
          <w:szCs w:val="28"/>
        </w:rPr>
        <w:t xml:space="preserve"> - токоведущее соединение (болтовое, сварное, выполненное методом обжатия), обеспечивающее непрерывность токовой цепи.</w:t>
      </w:r>
    </w:p>
    <w:p w:rsidR="00FA2CF9" w:rsidRPr="009C2856" w:rsidRDefault="00FA2CF9" w:rsidP="00FA2CF9">
      <w:pPr>
        <w:ind w:firstLine="283"/>
        <w:jc w:val="both"/>
        <w:rPr>
          <w:sz w:val="28"/>
          <w:szCs w:val="28"/>
        </w:rPr>
      </w:pPr>
      <w:r w:rsidRPr="009C2856">
        <w:rPr>
          <w:i/>
          <w:sz w:val="28"/>
          <w:szCs w:val="28"/>
        </w:rPr>
        <w:t>Оценка теплового состояния электрооборудования и токоведущих частей в зависимости от условий их работы и конструкции может осуществляться:</w:t>
      </w:r>
      <w:r w:rsidRPr="009C2856">
        <w:rPr>
          <w:sz w:val="28"/>
          <w:szCs w:val="28"/>
        </w:rPr>
        <w:t xml:space="preserve"> 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tab/>
      </w:r>
      <w:r w:rsidRPr="009C2856">
        <w:rPr>
          <w:sz w:val="28"/>
          <w:szCs w:val="28"/>
        </w:rPr>
        <w:t>1</w:t>
      </w:r>
      <w:r w:rsidRPr="00FA2CF9">
        <w:rPr>
          <w:sz w:val="28"/>
          <w:szCs w:val="28"/>
        </w:rPr>
        <w:t xml:space="preserve">. по нормированным температурам нагрева (превышениям температуры), 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rPr>
          <w:sz w:val="28"/>
          <w:szCs w:val="28"/>
        </w:rPr>
        <w:tab/>
      </w:r>
      <w:r w:rsidRPr="009C2856">
        <w:rPr>
          <w:sz w:val="28"/>
          <w:szCs w:val="28"/>
        </w:rPr>
        <w:t>2.</w:t>
      </w:r>
      <w:r w:rsidRPr="00FA2CF9">
        <w:rPr>
          <w:sz w:val="28"/>
          <w:szCs w:val="28"/>
        </w:rPr>
        <w:t xml:space="preserve"> избыточной температуре, 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tab/>
      </w:r>
      <w:r w:rsidRPr="009C2856">
        <w:rPr>
          <w:sz w:val="28"/>
          <w:szCs w:val="28"/>
        </w:rPr>
        <w:t>3.</w:t>
      </w:r>
      <w:r w:rsidRPr="00FA2CF9">
        <w:rPr>
          <w:sz w:val="28"/>
          <w:szCs w:val="28"/>
        </w:rPr>
        <w:t xml:space="preserve"> коэффициенту дефектности, динамике изменения температуры во времени, с изменением нагрузки, путем сравнения измеренных значений температуры в пределах фазы, между фазами, с заведомо исправными участками и т.п., в соответствии с указаниями отдельных пунктов приложения.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9C2856">
        <w:rPr>
          <w:sz w:val="28"/>
          <w:szCs w:val="28"/>
        </w:rPr>
        <w:t>1.</w:t>
      </w:r>
      <w:r w:rsidRPr="00FA2CF9">
        <w:rPr>
          <w:b/>
          <w:sz w:val="28"/>
          <w:szCs w:val="28"/>
        </w:rPr>
        <w:t xml:space="preserve"> </w:t>
      </w:r>
      <w:r w:rsidRPr="00FA2CF9">
        <w:rPr>
          <w:sz w:val="28"/>
          <w:szCs w:val="28"/>
        </w:rPr>
        <w:t>Предельные значения температуры нагрева и ее превышения приведены в табл. № 2.</w:t>
      </w:r>
    </w:p>
    <w:p w:rsidR="00FA2CF9" w:rsidRPr="00FA2CF9" w:rsidRDefault="00FA2CF9" w:rsidP="00FA2CF9">
      <w:pPr>
        <w:jc w:val="both"/>
        <w:rPr>
          <w:i/>
          <w:sz w:val="28"/>
          <w:szCs w:val="28"/>
        </w:rPr>
      </w:pPr>
      <w:r w:rsidRPr="00FA2CF9">
        <w:rPr>
          <w:sz w:val="28"/>
          <w:szCs w:val="28"/>
        </w:rPr>
        <w:t xml:space="preserve">Для контактов и болтовых КС нормативами табл. № 2 следует пользоваться при токах нагрузки (0,6-1,0) </w:t>
      </w:r>
      <w:r w:rsidRPr="00FA2CF9">
        <w:rPr>
          <w:iCs/>
          <w:sz w:val="28"/>
          <w:szCs w:val="28"/>
          <w:lang w:val="en-US"/>
        </w:rPr>
        <w:t>I</w:t>
      </w:r>
      <w:r w:rsidRPr="00FA2CF9">
        <w:rPr>
          <w:sz w:val="28"/>
          <w:szCs w:val="28"/>
          <w:vertAlign w:val="subscript"/>
        </w:rPr>
        <w:t>ном</w:t>
      </w:r>
      <w:r w:rsidRPr="00FA2CF9">
        <w:rPr>
          <w:sz w:val="28"/>
          <w:szCs w:val="28"/>
        </w:rPr>
        <w:t xml:space="preserve"> после соответствующе</w:t>
      </w:r>
      <w:r w:rsidR="009C2856">
        <w:rPr>
          <w:sz w:val="28"/>
          <w:szCs w:val="28"/>
        </w:rPr>
        <w:t>го пересчё</w:t>
      </w:r>
      <w:r w:rsidRPr="00FA2CF9">
        <w:rPr>
          <w:sz w:val="28"/>
          <w:szCs w:val="28"/>
        </w:rPr>
        <w:t>та.</w:t>
      </w:r>
    </w:p>
    <w:p w:rsidR="00FA2CF9" w:rsidRPr="00FA2CF9" w:rsidRDefault="00187F93" w:rsidP="005E1B19">
      <w:pPr>
        <w:spacing w:after="120"/>
        <w:jc w:val="both"/>
      </w:pPr>
      <w:r>
        <w:rPr>
          <w:sz w:val="28"/>
          <w:szCs w:val="28"/>
        </w:rPr>
        <w:t>Пересчё</w:t>
      </w:r>
      <w:r w:rsidR="00FA2CF9" w:rsidRPr="00FA2CF9">
        <w:rPr>
          <w:sz w:val="28"/>
          <w:szCs w:val="28"/>
        </w:rPr>
        <w:t xml:space="preserve">т превышения измеренного значения температуры к </w:t>
      </w:r>
      <w:proofErr w:type="gramStart"/>
      <w:r w:rsidR="00FA2CF9" w:rsidRPr="00FA2CF9">
        <w:rPr>
          <w:sz w:val="28"/>
          <w:szCs w:val="28"/>
        </w:rPr>
        <w:t>нормированному</w:t>
      </w:r>
      <w:proofErr w:type="gramEnd"/>
      <w:r w:rsidR="00FA2CF9" w:rsidRPr="00FA2CF9">
        <w:rPr>
          <w:sz w:val="28"/>
          <w:szCs w:val="28"/>
        </w:rPr>
        <w:t xml:space="preserve"> осуществляется исходя из соотношения</w:t>
      </w:r>
      <w:r w:rsidR="00FA2CF9" w:rsidRPr="00FA2CF9">
        <w:t>:</w:t>
      </w:r>
    </w:p>
    <w:p w:rsidR="00FA2CF9" w:rsidRPr="00FA2CF9" w:rsidRDefault="00FA2CF9" w:rsidP="00FA2CF9">
      <w:pPr>
        <w:ind w:firstLine="283"/>
        <w:jc w:val="center"/>
        <w:rPr>
          <w:b/>
        </w:rPr>
      </w:pPr>
      <w:r w:rsidRPr="00FA2CF9">
        <w:rPr>
          <w:b/>
          <w:position w:val="-30"/>
        </w:rPr>
        <w:object w:dxaOrig="1380" w:dyaOrig="735">
          <v:shape id="_x0000_i1027" type="#_x0000_t75" style="width:116.15pt;height:62.5pt" o:ole="">
            <v:imagedata r:id="rId15" o:title=""/>
          </v:shape>
          <o:OLEObject Type="Embed" ProgID="Msxml2.SAXXMLReader.5.0" ShapeID="_x0000_i1027" DrawAspect="Content" ObjectID="_1494942040" r:id="rId16"/>
        </w:object>
      </w:r>
      <w:r w:rsidRPr="00FA2CF9">
        <w:rPr>
          <w:b/>
        </w:rPr>
        <w:t>,</w:t>
      </w:r>
    </w:p>
    <w:p w:rsidR="00FA2CF9" w:rsidRPr="00FA2CF9" w:rsidRDefault="00FA2CF9" w:rsidP="005E1B19">
      <w:pPr>
        <w:spacing w:before="120"/>
        <w:ind w:firstLine="284"/>
        <w:jc w:val="both"/>
        <w:rPr>
          <w:sz w:val="28"/>
          <w:szCs w:val="28"/>
        </w:rPr>
      </w:pPr>
      <w:r w:rsidRPr="00FA2CF9">
        <w:rPr>
          <w:sz w:val="28"/>
          <w:szCs w:val="28"/>
        </w:rPr>
        <w:t xml:space="preserve">где </w:t>
      </w:r>
      <w:r w:rsidRPr="00FA2CF9">
        <w:rPr>
          <w:sz w:val="28"/>
          <w:szCs w:val="28"/>
        </w:rPr>
        <w:sym w:font="Symbol" w:char="F044"/>
      </w:r>
      <w:proofErr w:type="spellStart"/>
      <w:r w:rsidRPr="00FA2CF9">
        <w:rPr>
          <w:i/>
          <w:iCs/>
          <w:sz w:val="28"/>
          <w:szCs w:val="28"/>
        </w:rPr>
        <w:t>Т</w:t>
      </w:r>
      <w:r w:rsidRPr="00FA2CF9">
        <w:rPr>
          <w:sz w:val="28"/>
          <w:szCs w:val="28"/>
          <w:vertAlign w:val="subscript"/>
        </w:rPr>
        <w:t>ном</w:t>
      </w:r>
      <w:proofErr w:type="spellEnd"/>
      <w:r w:rsidR="00187F93">
        <w:rPr>
          <w:sz w:val="28"/>
          <w:szCs w:val="28"/>
          <w:vertAlign w:val="subscript"/>
        </w:rPr>
        <w:t>.</w:t>
      </w:r>
      <w:r w:rsidRPr="00FA2CF9">
        <w:rPr>
          <w:sz w:val="28"/>
          <w:szCs w:val="28"/>
        </w:rPr>
        <w:t xml:space="preserve"> - превышение температуры при </w:t>
      </w:r>
      <w:r w:rsidRPr="00FA2CF9">
        <w:rPr>
          <w:i/>
          <w:iCs/>
          <w:sz w:val="28"/>
          <w:szCs w:val="28"/>
          <w:lang w:val="en-US"/>
        </w:rPr>
        <w:t>I</w:t>
      </w:r>
      <w:r w:rsidRPr="00FA2CF9">
        <w:rPr>
          <w:sz w:val="28"/>
          <w:szCs w:val="28"/>
          <w:vertAlign w:val="subscript"/>
        </w:rPr>
        <w:t>ном</w:t>
      </w:r>
      <w:r w:rsidRPr="00FA2CF9">
        <w:rPr>
          <w:sz w:val="28"/>
          <w:szCs w:val="28"/>
        </w:rPr>
        <w:t xml:space="preserve">; </w:t>
      </w:r>
      <w:r w:rsidRPr="00FA2CF9">
        <w:rPr>
          <w:sz w:val="28"/>
          <w:szCs w:val="28"/>
        </w:rPr>
        <w:sym w:font="Symbol" w:char="F044"/>
      </w:r>
      <w:proofErr w:type="spellStart"/>
      <w:r w:rsidRPr="00FA2CF9">
        <w:rPr>
          <w:i/>
          <w:iCs/>
          <w:sz w:val="28"/>
          <w:szCs w:val="28"/>
        </w:rPr>
        <w:t>Т</w:t>
      </w:r>
      <w:r w:rsidRPr="00FA2CF9">
        <w:rPr>
          <w:sz w:val="28"/>
          <w:szCs w:val="28"/>
          <w:vertAlign w:val="subscript"/>
        </w:rPr>
        <w:t>раб</w:t>
      </w:r>
      <w:proofErr w:type="spellEnd"/>
      <w:r w:rsidR="00187F93">
        <w:rPr>
          <w:sz w:val="28"/>
          <w:szCs w:val="28"/>
          <w:vertAlign w:val="subscript"/>
        </w:rPr>
        <w:t>.</w:t>
      </w:r>
      <w:r w:rsidRPr="00FA2CF9">
        <w:rPr>
          <w:sz w:val="28"/>
          <w:szCs w:val="28"/>
        </w:rPr>
        <w:t xml:space="preserve"> - то же, при </w:t>
      </w:r>
      <w:r w:rsidRPr="00FA2CF9">
        <w:rPr>
          <w:i/>
          <w:iCs/>
          <w:sz w:val="28"/>
          <w:szCs w:val="28"/>
          <w:lang w:val="en-US"/>
        </w:rPr>
        <w:t>I</w:t>
      </w:r>
      <w:r w:rsidRPr="00FA2CF9">
        <w:rPr>
          <w:sz w:val="28"/>
          <w:szCs w:val="28"/>
          <w:vertAlign w:val="subscript"/>
        </w:rPr>
        <w:t>раб</w:t>
      </w:r>
      <w:r w:rsidRPr="00FA2CF9">
        <w:rPr>
          <w:sz w:val="28"/>
          <w:szCs w:val="28"/>
        </w:rPr>
        <w:t>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Тепловизионный контроль электрооборудования и токоведущих частей при токах нагрузки 0,3</w:t>
      </w:r>
      <w:r w:rsidRPr="00FA2CF9">
        <w:rPr>
          <w:i/>
          <w:iCs/>
          <w:sz w:val="28"/>
          <w:szCs w:val="28"/>
          <w:lang w:val="en-US"/>
        </w:rPr>
        <w:t>I</w:t>
      </w:r>
      <w:r w:rsidRPr="00FA2CF9">
        <w:rPr>
          <w:sz w:val="28"/>
          <w:szCs w:val="28"/>
          <w:vertAlign w:val="subscript"/>
        </w:rPr>
        <w:t>ном</w:t>
      </w:r>
      <w:r w:rsidRPr="00FA2CF9">
        <w:rPr>
          <w:sz w:val="28"/>
          <w:szCs w:val="28"/>
        </w:rPr>
        <w:t xml:space="preserve"> и ниже не способствует выявлению дефектов на ранней стадии их развития.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b/>
          <w:sz w:val="28"/>
          <w:szCs w:val="28"/>
        </w:rPr>
        <w:t>2.</w:t>
      </w:r>
      <w:r w:rsidRPr="00FA2CF9">
        <w:rPr>
          <w:sz w:val="28"/>
          <w:szCs w:val="28"/>
        </w:rPr>
        <w:t xml:space="preserve"> Для контактов и болтовых КС при токах нагрузки (0,3-0,6) </w:t>
      </w:r>
      <w:r w:rsidRPr="00FA2CF9">
        <w:rPr>
          <w:i/>
          <w:iCs/>
          <w:sz w:val="28"/>
          <w:szCs w:val="28"/>
          <w:lang w:val="en-US"/>
        </w:rPr>
        <w:t>I</w:t>
      </w:r>
      <w:r w:rsidRPr="00FA2CF9">
        <w:rPr>
          <w:sz w:val="28"/>
          <w:szCs w:val="28"/>
          <w:vertAlign w:val="subscript"/>
        </w:rPr>
        <w:t>ном</w:t>
      </w:r>
      <w:r w:rsidRPr="00FA2CF9">
        <w:rPr>
          <w:sz w:val="28"/>
          <w:szCs w:val="28"/>
        </w:rPr>
        <w:t xml:space="preserve"> оценка их состояния проводится по избыточной температуре. В качестве норматива используется значение температуры, пересчитанное на 0,5</w:t>
      </w:r>
      <w:r w:rsidRPr="00FA2CF9">
        <w:rPr>
          <w:i/>
          <w:iCs/>
          <w:sz w:val="28"/>
          <w:szCs w:val="28"/>
          <w:lang w:val="en-US"/>
        </w:rPr>
        <w:t>I</w:t>
      </w:r>
      <w:r w:rsidRPr="00FA2CF9">
        <w:rPr>
          <w:sz w:val="28"/>
          <w:szCs w:val="28"/>
          <w:vertAlign w:val="subscript"/>
        </w:rPr>
        <w:t>ном</w:t>
      </w:r>
      <w:r w:rsidRPr="00FA2CF9">
        <w:rPr>
          <w:sz w:val="28"/>
          <w:szCs w:val="28"/>
        </w:rPr>
        <w:t>.</w:t>
      </w:r>
    </w:p>
    <w:p w:rsidR="00FA2CF9" w:rsidRPr="00FA2CF9" w:rsidRDefault="005E1B19" w:rsidP="005E1B19">
      <w:pPr>
        <w:spacing w:after="120"/>
        <w:jc w:val="both"/>
        <w:rPr>
          <w:sz w:val="28"/>
          <w:szCs w:val="28"/>
        </w:rPr>
      </w:pPr>
      <w:r>
        <w:rPr>
          <w:sz w:val="28"/>
          <w:szCs w:val="28"/>
        </w:rPr>
        <w:t>Для пересчё</w:t>
      </w:r>
      <w:r w:rsidR="00FA2CF9" w:rsidRPr="00FA2CF9">
        <w:rPr>
          <w:sz w:val="28"/>
          <w:szCs w:val="28"/>
        </w:rPr>
        <w:t>та используется соотношение:</w:t>
      </w:r>
    </w:p>
    <w:p w:rsidR="00FA2CF9" w:rsidRPr="00FA2CF9" w:rsidRDefault="00FA2CF9" w:rsidP="00FA2CF9">
      <w:pPr>
        <w:ind w:firstLine="283"/>
        <w:jc w:val="center"/>
        <w:rPr>
          <w:b/>
          <w:i/>
          <w:sz w:val="36"/>
          <w:szCs w:val="36"/>
        </w:rPr>
      </w:pPr>
      <w:r>
        <w:rPr>
          <w:b/>
          <w:i/>
          <w:noProof/>
          <w:position w:val="-30"/>
          <w:sz w:val="36"/>
          <w:szCs w:val="36"/>
        </w:rPr>
        <w:drawing>
          <wp:inline distT="0" distB="0" distL="0" distR="0">
            <wp:extent cx="1475105" cy="681355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105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2CF9">
        <w:rPr>
          <w:b/>
          <w:i/>
          <w:sz w:val="36"/>
          <w:szCs w:val="36"/>
        </w:rPr>
        <w:t>,</w:t>
      </w:r>
    </w:p>
    <w:p w:rsidR="00FA2CF9" w:rsidRPr="00FA2CF9" w:rsidRDefault="00FA2CF9" w:rsidP="005E1B19">
      <w:pPr>
        <w:spacing w:before="120"/>
        <w:ind w:firstLine="284"/>
        <w:jc w:val="both"/>
        <w:rPr>
          <w:sz w:val="28"/>
          <w:szCs w:val="28"/>
        </w:rPr>
      </w:pPr>
      <w:r w:rsidRPr="00FA2CF9">
        <w:rPr>
          <w:sz w:val="28"/>
          <w:szCs w:val="28"/>
        </w:rPr>
        <w:t xml:space="preserve">где </w:t>
      </w:r>
      <w:r w:rsidRPr="00FA2CF9">
        <w:rPr>
          <w:sz w:val="28"/>
          <w:szCs w:val="28"/>
        </w:rPr>
        <w:sym w:font="Symbol" w:char="F044"/>
      </w:r>
      <w:r w:rsidRPr="00FA2CF9">
        <w:rPr>
          <w:i/>
          <w:iCs/>
          <w:sz w:val="28"/>
          <w:szCs w:val="28"/>
        </w:rPr>
        <w:t>Т</w:t>
      </w:r>
      <w:proofErr w:type="gramStart"/>
      <w:r w:rsidRPr="00FA2CF9">
        <w:rPr>
          <w:sz w:val="28"/>
          <w:szCs w:val="28"/>
          <w:vertAlign w:val="subscript"/>
        </w:rPr>
        <w:t>0</w:t>
      </w:r>
      <w:proofErr w:type="gramEnd"/>
      <w:r w:rsidRPr="00FA2CF9">
        <w:rPr>
          <w:sz w:val="28"/>
          <w:szCs w:val="28"/>
          <w:vertAlign w:val="subscript"/>
        </w:rPr>
        <w:t>,5</w:t>
      </w:r>
      <w:r w:rsidRPr="00FA2CF9">
        <w:rPr>
          <w:sz w:val="28"/>
          <w:szCs w:val="28"/>
        </w:rPr>
        <w:t xml:space="preserve"> - избыточная температура при токе нагрузки 0,5</w:t>
      </w:r>
      <w:r w:rsidRPr="00FA2CF9">
        <w:rPr>
          <w:i/>
          <w:iCs/>
          <w:sz w:val="28"/>
          <w:szCs w:val="28"/>
          <w:lang w:val="en-US"/>
        </w:rPr>
        <w:t>I</w:t>
      </w:r>
      <w:r w:rsidRPr="00FA2CF9">
        <w:rPr>
          <w:sz w:val="28"/>
          <w:szCs w:val="28"/>
          <w:vertAlign w:val="subscript"/>
        </w:rPr>
        <w:t>ном</w:t>
      </w:r>
      <w:r w:rsidRPr="00FA2CF9">
        <w:rPr>
          <w:sz w:val="28"/>
          <w:szCs w:val="28"/>
        </w:rPr>
        <w:t>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lastRenderedPageBreak/>
        <w:t>При оценке состояния контактов и болтовых КС по избыточной температуре и токе нагрузки 0,5</w:t>
      </w:r>
      <w:r w:rsidRPr="00FA2CF9">
        <w:rPr>
          <w:i/>
          <w:iCs/>
          <w:sz w:val="28"/>
          <w:szCs w:val="28"/>
          <w:lang w:val="en-US"/>
        </w:rPr>
        <w:t>I</w:t>
      </w:r>
      <w:r w:rsidRPr="00FA2CF9">
        <w:rPr>
          <w:sz w:val="28"/>
          <w:szCs w:val="28"/>
          <w:vertAlign w:val="subscript"/>
        </w:rPr>
        <w:t>ном</w:t>
      </w:r>
      <w:r w:rsidRPr="00FA2CF9">
        <w:rPr>
          <w:sz w:val="28"/>
          <w:szCs w:val="28"/>
        </w:rPr>
        <w:t xml:space="preserve"> различают следующие области по степени неисправности.</w:t>
      </w:r>
    </w:p>
    <w:p w:rsidR="00FA2CF9" w:rsidRPr="00187F93" w:rsidRDefault="00FA2CF9" w:rsidP="00FA2CF9">
      <w:pPr>
        <w:ind w:firstLine="283"/>
        <w:jc w:val="center"/>
        <w:rPr>
          <w:i/>
          <w:iCs/>
          <w:sz w:val="28"/>
          <w:szCs w:val="28"/>
        </w:rPr>
      </w:pPr>
      <w:r w:rsidRPr="00187F93">
        <w:rPr>
          <w:i/>
          <w:iCs/>
          <w:sz w:val="28"/>
          <w:szCs w:val="28"/>
        </w:rPr>
        <w:t>Избыточная температура 5-</w:t>
      </w:r>
      <w:smartTag w:uri="urn:schemas-microsoft-com:office:smarttags" w:element="metricconverter">
        <w:smartTagPr>
          <w:attr w:name="ProductID" w:val="10ﾰC"/>
        </w:smartTagPr>
        <w:r w:rsidRPr="00187F93">
          <w:rPr>
            <w:i/>
            <w:iCs/>
            <w:sz w:val="28"/>
            <w:szCs w:val="28"/>
          </w:rPr>
          <w:t>10°C</w:t>
        </w:r>
      </w:smartTag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rPr>
          <w:i/>
          <w:sz w:val="28"/>
          <w:szCs w:val="28"/>
          <w:u w:val="single"/>
        </w:rPr>
        <w:t>Начальная степень неисправности</w:t>
      </w:r>
      <w:r w:rsidRPr="00FA2CF9">
        <w:rPr>
          <w:sz w:val="28"/>
          <w:szCs w:val="28"/>
        </w:rPr>
        <w:t>, которую следует держать под контролем и принимать меры по ее устранению во время проведения ремонта, запланированного по графику.</w:t>
      </w:r>
    </w:p>
    <w:p w:rsidR="00FA2CF9" w:rsidRPr="00187F93" w:rsidRDefault="00FA2CF9" w:rsidP="00FA2CF9">
      <w:pPr>
        <w:ind w:firstLine="283"/>
        <w:jc w:val="center"/>
        <w:rPr>
          <w:i/>
          <w:iCs/>
          <w:sz w:val="28"/>
          <w:szCs w:val="28"/>
        </w:rPr>
      </w:pPr>
      <w:r w:rsidRPr="00187F93">
        <w:rPr>
          <w:i/>
          <w:iCs/>
          <w:sz w:val="28"/>
          <w:szCs w:val="28"/>
        </w:rPr>
        <w:t>Избыточная температура 10-</w:t>
      </w:r>
      <w:smartTag w:uri="urn:schemas-microsoft-com:office:smarttags" w:element="metricconverter">
        <w:smartTagPr>
          <w:attr w:name="ProductID" w:val="30ﾰC"/>
        </w:smartTagPr>
        <w:r w:rsidRPr="00187F93">
          <w:rPr>
            <w:i/>
            <w:iCs/>
            <w:sz w:val="28"/>
            <w:szCs w:val="28"/>
          </w:rPr>
          <w:t>30°C</w:t>
        </w:r>
      </w:smartTag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rPr>
          <w:i/>
          <w:sz w:val="28"/>
          <w:szCs w:val="28"/>
          <w:u w:val="single"/>
        </w:rPr>
        <w:t>Развившийся дефек</w:t>
      </w:r>
      <w:r w:rsidRPr="00FA2CF9">
        <w:rPr>
          <w:sz w:val="28"/>
          <w:szCs w:val="28"/>
        </w:rPr>
        <w:t>т. Принять меры по устранению неисправности при ближайшем выводе электрооборудования из работы.</w:t>
      </w:r>
    </w:p>
    <w:p w:rsidR="00FA2CF9" w:rsidRPr="00AA0811" w:rsidRDefault="00FA2CF9" w:rsidP="00FA2CF9">
      <w:pPr>
        <w:ind w:firstLine="283"/>
        <w:jc w:val="center"/>
        <w:rPr>
          <w:i/>
          <w:iCs/>
          <w:sz w:val="28"/>
          <w:szCs w:val="28"/>
        </w:rPr>
      </w:pPr>
      <w:r w:rsidRPr="00AA0811">
        <w:rPr>
          <w:i/>
          <w:iCs/>
          <w:sz w:val="28"/>
          <w:szCs w:val="28"/>
        </w:rPr>
        <w:t xml:space="preserve">Избыточная температура более </w:t>
      </w:r>
      <w:smartTag w:uri="urn:schemas-microsoft-com:office:smarttags" w:element="metricconverter">
        <w:smartTagPr>
          <w:attr w:name="ProductID" w:val="30ﾰC"/>
        </w:smartTagPr>
        <w:r w:rsidRPr="00AA0811">
          <w:rPr>
            <w:i/>
            <w:iCs/>
            <w:sz w:val="28"/>
            <w:szCs w:val="28"/>
          </w:rPr>
          <w:t>30°C</w:t>
        </w:r>
      </w:smartTag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rPr>
          <w:i/>
          <w:sz w:val="28"/>
          <w:szCs w:val="28"/>
          <w:u w:val="single"/>
        </w:rPr>
        <w:t>Аварийный дефект.</w:t>
      </w:r>
      <w:r w:rsidRPr="00FA2CF9">
        <w:rPr>
          <w:sz w:val="28"/>
          <w:szCs w:val="28"/>
        </w:rPr>
        <w:t xml:space="preserve"> Требует немедленного устранения.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Оценку состояния сварных и выполненных обжатием КС рекомендуется производить по избыточной температуре или коэффициенту дефектности.</w:t>
      </w:r>
    </w:p>
    <w:p w:rsidR="00FA2CF9" w:rsidRPr="00981838" w:rsidRDefault="00FA2CF9" w:rsidP="00981838">
      <w:pPr>
        <w:jc w:val="both"/>
        <w:rPr>
          <w:b/>
          <w:sz w:val="28"/>
          <w:szCs w:val="28"/>
          <w:u w:val="single"/>
        </w:rPr>
      </w:pPr>
      <w:r w:rsidRPr="00FA2CF9">
        <w:rPr>
          <w:sz w:val="28"/>
          <w:szCs w:val="28"/>
        </w:rPr>
        <w:t>При оценке теплового состояния токоведущих частей различают следующие степени</w:t>
      </w:r>
      <w:r w:rsidR="00981838">
        <w:rPr>
          <w:sz w:val="28"/>
          <w:szCs w:val="28"/>
        </w:rPr>
        <w:t xml:space="preserve"> неисправности исходя из приведё</w:t>
      </w:r>
      <w:r w:rsidRPr="00FA2CF9">
        <w:rPr>
          <w:sz w:val="28"/>
          <w:szCs w:val="28"/>
        </w:rPr>
        <w:t>нных значений коэффициента дефектности:</w:t>
      </w:r>
    </w:p>
    <w:tbl>
      <w:tblPr>
        <w:tblW w:w="0" w:type="auto"/>
        <w:tblLayout w:type="fixed"/>
        <w:tblCellMar>
          <w:left w:w="28" w:type="dxa"/>
          <w:right w:w="28" w:type="dxa"/>
        </w:tblCellMar>
        <w:tblLook w:val="00A0" w:firstRow="1" w:lastRow="0" w:firstColumn="1" w:lastColumn="0" w:noHBand="0" w:noVBand="0"/>
      </w:tblPr>
      <w:tblGrid>
        <w:gridCol w:w="1503"/>
        <w:gridCol w:w="6866"/>
      </w:tblGrid>
      <w:tr w:rsidR="00FA2CF9" w:rsidRPr="00FA2CF9" w:rsidTr="00610491">
        <w:trPr>
          <w:trHeight w:val="23"/>
        </w:trPr>
        <w:tc>
          <w:tcPr>
            <w:tcW w:w="1503" w:type="dxa"/>
          </w:tcPr>
          <w:p w:rsidR="00FA2CF9" w:rsidRPr="00FA2CF9" w:rsidRDefault="00FA2CF9" w:rsidP="00FA2CF9">
            <w:pPr>
              <w:ind w:left="284"/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Не более 1,2</w:t>
            </w:r>
          </w:p>
        </w:tc>
        <w:tc>
          <w:tcPr>
            <w:tcW w:w="6866" w:type="dxa"/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Начальная степень неисправности, которую следует держать под контролем</w:t>
            </w:r>
          </w:p>
        </w:tc>
      </w:tr>
      <w:tr w:rsidR="00FA2CF9" w:rsidRPr="00FA2CF9" w:rsidTr="00610491">
        <w:trPr>
          <w:trHeight w:val="23"/>
        </w:trPr>
        <w:tc>
          <w:tcPr>
            <w:tcW w:w="1503" w:type="dxa"/>
          </w:tcPr>
          <w:p w:rsidR="00FA2CF9" w:rsidRPr="00FA2CF9" w:rsidRDefault="00FA2CF9" w:rsidP="00FA2CF9">
            <w:pPr>
              <w:ind w:left="284"/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1,2-1,5</w:t>
            </w:r>
          </w:p>
        </w:tc>
        <w:tc>
          <w:tcPr>
            <w:tcW w:w="6866" w:type="dxa"/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Развившийся дефект. Принять меры по устранению неисправности при ближайшем выводе электрооборудования из работы</w:t>
            </w:r>
          </w:p>
        </w:tc>
      </w:tr>
      <w:tr w:rsidR="00FA2CF9" w:rsidRPr="00FA2CF9" w:rsidTr="00610491">
        <w:trPr>
          <w:trHeight w:val="23"/>
        </w:trPr>
        <w:tc>
          <w:tcPr>
            <w:tcW w:w="1503" w:type="dxa"/>
          </w:tcPr>
          <w:p w:rsidR="00FA2CF9" w:rsidRPr="00FA2CF9" w:rsidRDefault="00FA2CF9" w:rsidP="00FA2CF9">
            <w:pPr>
              <w:ind w:left="284"/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Более 1,5</w:t>
            </w:r>
          </w:p>
        </w:tc>
        <w:tc>
          <w:tcPr>
            <w:tcW w:w="6866" w:type="dxa"/>
          </w:tcPr>
          <w:p w:rsidR="00FA2CF9" w:rsidRPr="00FA2CF9" w:rsidRDefault="00FA2CF9" w:rsidP="00FA2CF9">
            <w:pPr>
              <w:jc w:val="both"/>
              <w:rPr>
                <w:sz w:val="28"/>
                <w:szCs w:val="28"/>
              </w:rPr>
            </w:pPr>
            <w:r w:rsidRPr="00FA2CF9">
              <w:rPr>
                <w:sz w:val="28"/>
                <w:szCs w:val="28"/>
              </w:rPr>
              <w:t>Аварийный дефект. Требует немедленного устранения</w:t>
            </w:r>
          </w:p>
        </w:tc>
      </w:tr>
    </w:tbl>
    <w:p w:rsidR="00FA2CF9" w:rsidRPr="00FA2CF9" w:rsidRDefault="00FA2CF9" w:rsidP="00981838">
      <w:pPr>
        <w:spacing w:before="120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Принимается следующая периодичность проведения тепловизионного контроля.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Электрооборудование распределительных устройств на напряжение: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- 35 кВ и ниже - 1 раз в 3 года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- 110-220 кВ - 1 раз в 2 года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rPr>
          <w:sz w:val="28"/>
          <w:szCs w:val="28"/>
        </w:rPr>
        <w:t>- 300-750 кВ – ежегодно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Распределительные устройства (РУ) всех напряжений при усиленном загрязнении электрооборудования - ежегодно.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 xml:space="preserve">Внеочередной ИК - контроль электрооборудования РУ всех напряжений проводится после стихийных воздействий (значительные ветровые нагрузки, </w:t>
      </w:r>
      <w:proofErr w:type="gramStart"/>
      <w:r w:rsidRPr="00FA2CF9">
        <w:rPr>
          <w:sz w:val="28"/>
          <w:szCs w:val="28"/>
        </w:rPr>
        <w:t>КЗ</w:t>
      </w:r>
      <w:proofErr w:type="gramEnd"/>
      <w:r w:rsidRPr="00FA2CF9">
        <w:rPr>
          <w:sz w:val="28"/>
          <w:szCs w:val="28"/>
        </w:rPr>
        <w:t xml:space="preserve"> на шинах Р</w:t>
      </w:r>
      <w:r w:rsidR="00D05172">
        <w:rPr>
          <w:sz w:val="28"/>
          <w:szCs w:val="28"/>
        </w:rPr>
        <w:t>У, землетрясения, сильный гололё</w:t>
      </w:r>
      <w:r w:rsidRPr="00FA2CF9">
        <w:rPr>
          <w:sz w:val="28"/>
          <w:szCs w:val="28"/>
        </w:rPr>
        <w:t>д и т.п.).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Воздушные линии электропередачи - проверка всех видов контактных соединений проводов: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rPr>
          <w:sz w:val="28"/>
          <w:szCs w:val="28"/>
        </w:rPr>
        <w:t xml:space="preserve">- вновь вводимые в эксплуатацию </w:t>
      </w:r>
      <w:proofErr w:type="gramStart"/>
      <w:r w:rsidRPr="00FA2CF9">
        <w:rPr>
          <w:sz w:val="28"/>
          <w:szCs w:val="28"/>
        </w:rPr>
        <w:t>ВЛ</w:t>
      </w:r>
      <w:proofErr w:type="gramEnd"/>
      <w:r w:rsidRPr="00FA2CF9">
        <w:rPr>
          <w:sz w:val="28"/>
          <w:szCs w:val="28"/>
        </w:rPr>
        <w:t xml:space="preserve"> - в первый год ввода их в эксплуатацию;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rPr>
          <w:sz w:val="28"/>
          <w:szCs w:val="28"/>
        </w:rPr>
        <w:t xml:space="preserve">- </w:t>
      </w:r>
      <w:proofErr w:type="gramStart"/>
      <w:r w:rsidRPr="00FA2CF9">
        <w:rPr>
          <w:sz w:val="28"/>
          <w:szCs w:val="28"/>
        </w:rPr>
        <w:t>ВЛ</w:t>
      </w:r>
      <w:proofErr w:type="gramEnd"/>
      <w:r w:rsidRPr="00FA2CF9">
        <w:rPr>
          <w:sz w:val="28"/>
          <w:szCs w:val="28"/>
        </w:rPr>
        <w:t>, находящиеся в эксплуатации 25 лет и более, при отбраковке 5% контактных соединений - ежегодно, при отбраковке менее 5% контактных соединений - не реже 1 раза в 3 года;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rPr>
          <w:sz w:val="28"/>
          <w:szCs w:val="28"/>
        </w:rPr>
        <w:t xml:space="preserve">- </w:t>
      </w:r>
      <w:proofErr w:type="gramStart"/>
      <w:r w:rsidRPr="00FA2CF9">
        <w:rPr>
          <w:sz w:val="28"/>
          <w:szCs w:val="28"/>
        </w:rPr>
        <w:t>ВЛ</w:t>
      </w:r>
      <w:proofErr w:type="gramEnd"/>
      <w:r w:rsidRPr="00FA2CF9">
        <w:rPr>
          <w:sz w:val="28"/>
          <w:szCs w:val="28"/>
        </w:rPr>
        <w:t xml:space="preserve">, работающие с предельными токовыми нагрузками, или питающие ответственных потребителей, или работающие в условиях повышенных </w:t>
      </w:r>
      <w:r w:rsidRPr="00FA2CF9">
        <w:rPr>
          <w:sz w:val="28"/>
          <w:szCs w:val="28"/>
        </w:rPr>
        <w:lastRenderedPageBreak/>
        <w:t>загрязнений атмо</w:t>
      </w:r>
      <w:r w:rsidR="00440E36">
        <w:rPr>
          <w:sz w:val="28"/>
          <w:szCs w:val="28"/>
        </w:rPr>
        <w:t>сферы, больших ветровых и гололё</w:t>
      </w:r>
      <w:r w:rsidRPr="00FA2CF9">
        <w:rPr>
          <w:sz w:val="28"/>
          <w:szCs w:val="28"/>
        </w:rPr>
        <w:t>дных нагрузках - ежегодно;</w:t>
      </w:r>
    </w:p>
    <w:p w:rsidR="00FA2CF9" w:rsidRPr="00FA2CF9" w:rsidRDefault="00FA2CF9" w:rsidP="00FA2CF9">
      <w:pPr>
        <w:ind w:firstLine="283"/>
        <w:jc w:val="both"/>
        <w:rPr>
          <w:sz w:val="28"/>
          <w:szCs w:val="28"/>
        </w:rPr>
      </w:pPr>
      <w:r w:rsidRPr="00FA2CF9">
        <w:rPr>
          <w:sz w:val="28"/>
          <w:szCs w:val="28"/>
        </w:rPr>
        <w:t xml:space="preserve">- остальные </w:t>
      </w:r>
      <w:proofErr w:type="gramStart"/>
      <w:r w:rsidRPr="00FA2CF9">
        <w:rPr>
          <w:sz w:val="28"/>
          <w:szCs w:val="28"/>
        </w:rPr>
        <w:t>ВЛ</w:t>
      </w:r>
      <w:proofErr w:type="gramEnd"/>
      <w:r w:rsidRPr="00FA2CF9">
        <w:rPr>
          <w:sz w:val="28"/>
          <w:szCs w:val="28"/>
        </w:rPr>
        <w:t xml:space="preserve"> - не реже 1 раза в 6 лет.</w:t>
      </w:r>
    </w:p>
    <w:p w:rsidR="00FA2CF9" w:rsidRPr="00610491" w:rsidRDefault="00B00A80" w:rsidP="00610491">
      <w:pPr>
        <w:pStyle w:val="1"/>
        <w:spacing w:before="120" w:after="120"/>
        <w:rPr>
          <w:rFonts w:ascii="Times New Roman" w:hAnsi="Times New Roman" w:cs="Times New Roman"/>
          <w:b w:val="0"/>
        </w:rPr>
      </w:pPr>
      <w:r>
        <w:rPr>
          <w:b w:val="0"/>
        </w:rPr>
        <w:tab/>
      </w:r>
      <w:bookmarkStart w:id="5" w:name="_Toc421199812"/>
      <w:r w:rsidRPr="00610491">
        <w:rPr>
          <w:rFonts w:ascii="Times New Roman" w:hAnsi="Times New Roman" w:cs="Times New Roman"/>
          <w:b w:val="0"/>
          <w:color w:val="auto"/>
        </w:rPr>
        <w:t>14.6</w:t>
      </w:r>
      <w:r w:rsidR="00440E36" w:rsidRPr="00610491">
        <w:rPr>
          <w:rFonts w:ascii="Times New Roman" w:hAnsi="Times New Roman" w:cs="Times New Roman"/>
          <w:b w:val="0"/>
          <w:color w:val="auto"/>
        </w:rPr>
        <w:t xml:space="preserve"> </w:t>
      </w:r>
      <w:r w:rsidR="00FA2CF9" w:rsidRPr="00610491">
        <w:rPr>
          <w:rFonts w:ascii="Times New Roman" w:hAnsi="Times New Roman" w:cs="Times New Roman"/>
          <w:b w:val="0"/>
          <w:color w:val="auto"/>
        </w:rPr>
        <w:t>Оборудование, подле</w:t>
      </w:r>
      <w:r w:rsidRPr="00610491">
        <w:rPr>
          <w:rFonts w:ascii="Times New Roman" w:hAnsi="Times New Roman" w:cs="Times New Roman"/>
          <w:b w:val="0"/>
          <w:color w:val="auto"/>
        </w:rPr>
        <w:t>жащее тепловизионному контролю</w:t>
      </w:r>
      <w:bookmarkEnd w:id="5"/>
    </w:p>
    <w:p w:rsidR="00FA2CF9" w:rsidRPr="00FA2CF9" w:rsidRDefault="00FA2CF9" w:rsidP="00FA2CF9">
      <w:pPr>
        <w:jc w:val="both"/>
        <w:rPr>
          <w:bCs/>
          <w:sz w:val="28"/>
          <w:szCs w:val="28"/>
        </w:rPr>
      </w:pPr>
      <w:r w:rsidRPr="00610491">
        <w:rPr>
          <w:bCs/>
          <w:sz w:val="28"/>
          <w:szCs w:val="28"/>
        </w:rPr>
        <w:tab/>
      </w:r>
      <w:proofErr w:type="gramStart"/>
      <w:r w:rsidRPr="00610491">
        <w:rPr>
          <w:bCs/>
          <w:sz w:val="28"/>
          <w:szCs w:val="28"/>
        </w:rPr>
        <w:t>Тепловизионному контролю подлежат: силовые трансформаторы</w:t>
      </w:r>
      <w:r w:rsidRPr="00FA2CF9">
        <w:rPr>
          <w:bCs/>
          <w:sz w:val="28"/>
          <w:szCs w:val="28"/>
        </w:rPr>
        <w:t>, маслонаполненные трансформаторы тока, внутренние и внешние переключающие устройства, аппаратные выводы трансформаторов тока, электромагнитные трансформаторы напряжения, выключатели, разъединители и отделители, контактные соединения, выводы разъединителей и отделителей, контакты и контактные соединения аппаратов и токоведущих частей ячеек КРУ и КРУН, силовые конденсаторы, элементы конденсаторов связи, вентильные разрядники и ограничители</w:t>
      </w:r>
      <w:proofErr w:type="gramEnd"/>
      <w:r w:rsidRPr="00FA2CF9">
        <w:rPr>
          <w:bCs/>
          <w:sz w:val="28"/>
          <w:szCs w:val="28"/>
        </w:rPr>
        <w:t xml:space="preserve"> перенапряжений, маслонаполненные вводы,  контактные соединения </w:t>
      </w:r>
      <w:proofErr w:type="gramStart"/>
      <w:r w:rsidRPr="00FA2CF9">
        <w:rPr>
          <w:bCs/>
          <w:sz w:val="28"/>
          <w:szCs w:val="28"/>
        </w:rPr>
        <w:t>ВЛ</w:t>
      </w:r>
      <w:proofErr w:type="gramEnd"/>
      <w:r w:rsidRPr="00FA2CF9">
        <w:rPr>
          <w:bCs/>
          <w:sz w:val="28"/>
          <w:szCs w:val="28"/>
        </w:rPr>
        <w:t xml:space="preserve"> и токопроводов, силовые тиристоры и диоды.</w:t>
      </w:r>
      <w:r w:rsidR="00187F93">
        <w:rPr>
          <w:bCs/>
          <w:sz w:val="28"/>
          <w:szCs w:val="28"/>
        </w:rPr>
        <w:t xml:space="preserve"> </w:t>
      </w:r>
      <w:r w:rsidRPr="00FA2CF9">
        <w:rPr>
          <w:bCs/>
          <w:sz w:val="28"/>
          <w:szCs w:val="28"/>
        </w:rPr>
        <w:t xml:space="preserve">Нормы и объёмы тепловизионного контроля электротехнического оборудования представлены в «Объём и нормы испытания электрооборудования» (РД 34.45-51.300-97 с изменениями 1,2 2000г., </w:t>
      </w:r>
      <w:smartTag w:uri="urn:schemas-microsoft-com:office:smarttags" w:element="metricconverter">
        <w:smartTagPr>
          <w:attr w:name="ProductID" w:val="20005 г"/>
        </w:smartTagPr>
        <w:r w:rsidRPr="00FA2CF9">
          <w:rPr>
            <w:bCs/>
            <w:sz w:val="28"/>
            <w:szCs w:val="28"/>
          </w:rPr>
          <w:t>20005 г</w:t>
        </w:r>
      </w:smartTag>
      <w:r w:rsidRPr="00FA2CF9">
        <w:rPr>
          <w:bCs/>
          <w:sz w:val="28"/>
          <w:szCs w:val="28"/>
        </w:rPr>
        <w:t>.)</w:t>
      </w:r>
    </w:p>
    <w:p w:rsidR="00FA2CF9" w:rsidRPr="00A94F4F" w:rsidRDefault="00B00A80" w:rsidP="00A94F4F">
      <w:pPr>
        <w:pStyle w:val="1"/>
        <w:spacing w:before="120" w:after="120"/>
        <w:rPr>
          <w:rFonts w:ascii="Times New Roman" w:hAnsi="Times New Roman" w:cs="Times New Roman"/>
          <w:b w:val="0"/>
        </w:rPr>
      </w:pPr>
      <w:r>
        <w:rPr>
          <w:b w:val="0"/>
        </w:rPr>
        <w:tab/>
      </w:r>
      <w:bookmarkStart w:id="6" w:name="_Toc421199813"/>
      <w:r w:rsidRPr="00A94F4F">
        <w:rPr>
          <w:rFonts w:ascii="Times New Roman" w:hAnsi="Times New Roman" w:cs="Times New Roman"/>
          <w:b w:val="0"/>
          <w:color w:val="auto"/>
        </w:rPr>
        <w:t>14.7</w:t>
      </w:r>
      <w:r w:rsidR="003F32CA" w:rsidRPr="00A94F4F">
        <w:rPr>
          <w:rFonts w:ascii="Times New Roman" w:hAnsi="Times New Roman" w:cs="Times New Roman"/>
          <w:b w:val="0"/>
          <w:color w:val="auto"/>
        </w:rPr>
        <w:t xml:space="preserve"> </w:t>
      </w:r>
      <w:r w:rsidR="00FA2CF9" w:rsidRPr="00A94F4F">
        <w:rPr>
          <w:rFonts w:ascii="Times New Roman" w:hAnsi="Times New Roman" w:cs="Times New Roman"/>
          <w:b w:val="0"/>
          <w:color w:val="auto"/>
        </w:rPr>
        <w:t xml:space="preserve">Порядок проведения ИК </w:t>
      </w:r>
      <w:r w:rsidRPr="00A94F4F">
        <w:rPr>
          <w:rFonts w:ascii="Times New Roman" w:hAnsi="Times New Roman" w:cs="Times New Roman"/>
          <w:b w:val="0"/>
          <w:color w:val="auto"/>
        </w:rPr>
        <w:t>– контроля и примеры теплограмм</w:t>
      </w:r>
      <w:bookmarkEnd w:id="6"/>
    </w:p>
    <w:p w:rsidR="00FA2CF9" w:rsidRPr="00FA2CF9" w:rsidRDefault="00FA2CF9" w:rsidP="003F32CA">
      <w:pPr>
        <w:ind w:firstLine="708"/>
        <w:jc w:val="both"/>
        <w:rPr>
          <w:sz w:val="28"/>
          <w:szCs w:val="28"/>
        </w:rPr>
      </w:pPr>
      <w:r w:rsidRPr="00FA2CF9">
        <w:rPr>
          <w:bCs/>
          <w:sz w:val="28"/>
          <w:szCs w:val="28"/>
        </w:rPr>
        <w:t>На примере силовых трансформаторов рассмотрим проведение ИК – контроля.</w:t>
      </w:r>
      <w:r w:rsidR="003F32CA">
        <w:rPr>
          <w:sz w:val="28"/>
          <w:szCs w:val="28"/>
        </w:rPr>
        <w:t xml:space="preserve"> </w:t>
      </w:r>
      <w:r w:rsidRPr="00FA2CF9">
        <w:rPr>
          <w:sz w:val="28"/>
          <w:szCs w:val="28"/>
        </w:rPr>
        <w:t xml:space="preserve">Термографическое обследование трансформаторов напряжением </w:t>
      </w:r>
      <w:bookmarkStart w:id="7" w:name="_GoBack"/>
      <w:bookmarkEnd w:id="7"/>
      <w:r w:rsidRPr="00FA2CF9">
        <w:rPr>
          <w:sz w:val="28"/>
          <w:szCs w:val="28"/>
        </w:rPr>
        <w:t>110 кВ и выше производится при решении вопроса о необходимости их капитального ремонта. Снимаются термограммы поверхностей бака трансформатора в местах расположения отводов обмоток, по высоте бака, периметру трансформатора, верхней его части, в местах болтового крепления колокола бака, системы охлаждения и их элементов и т.п. При обработке термограмм сравниваются между собой нагревы крайних фаз, нагревы однотипных трансформаторов, динамика изменения нагревов во времени и в зависимости от нагрузки, определяются локальные нагревы, места их расположения, сопоставляются места нагрева с расположением элементов магнитопровода, обмоток, а также определяется эффективность работы систем охлаждения.</w:t>
      </w:r>
    </w:p>
    <w:p w:rsidR="00FA2CF9" w:rsidRPr="00FA2CF9" w:rsidRDefault="00187F93" w:rsidP="00FA2CF9">
      <w:pPr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Минимальное количество точек съё</w:t>
      </w:r>
      <w:r w:rsidR="00FA2CF9" w:rsidRPr="00FA2CF9">
        <w:rPr>
          <w:sz w:val="28"/>
          <w:szCs w:val="28"/>
        </w:rPr>
        <w:t>мки силовых трансформаторов - 4, максимальное - зависит от расположения и типа системы охлаждения (</w:t>
      </w:r>
      <w:r w:rsidR="00B00A80">
        <w:rPr>
          <w:sz w:val="28"/>
          <w:szCs w:val="28"/>
        </w:rPr>
        <w:t xml:space="preserve">см. </w:t>
      </w:r>
      <w:r w:rsidR="00FA2CF9" w:rsidRPr="00FA2CF9">
        <w:rPr>
          <w:sz w:val="28"/>
          <w:szCs w:val="28"/>
        </w:rPr>
        <w:t>рис</w:t>
      </w:r>
      <w:r w:rsidR="00B00A80">
        <w:rPr>
          <w:sz w:val="28"/>
          <w:szCs w:val="28"/>
        </w:rPr>
        <w:t xml:space="preserve">унок </w:t>
      </w:r>
      <w:r w:rsidR="00FA2CF9" w:rsidRPr="00FA2CF9">
        <w:rPr>
          <w:sz w:val="28"/>
          <w:szCs w:val="28"/>
        </w:rPr>
        <w:t>4).</w:t>
      </w:r>
    </w:p>
    <w:p w:rsidR="00FA2CF9" w:rsidRPr="00FA2CF9" w:rsidRDefault="00FA2CF9" w:rsidP="00FA2CF9">
      <w:pPr>
        <w:ind w:firstLine="284"/>
        <w:jc w:val="both"/>
      </w:pPr>
    </w:p>
    <w:p w:rsidR="00FA2CF9" w:rsidRPr="00FA2CF9" w:rsidRDefault="00FA2CF9" w:rsidP="00FA2CF9">
      <w:pPr>
        <w:ind w:firstLine="284"/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3200400" cy="2527300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CF9" w:rsidRPr="00FA2CF9" w:rsidRDefault="00FA2CF9" w:rsidP="00FA2CF9">
      <w:pPr>
        <w:ind w:firstLine="284"/>
        <w:jc w:val="center"/>
        <w:rPr>
          <w:lang w:val="en-US"/>
        </w:rPr>
      </w:pPr>
    </w:p>
    <w:p w:rsidR="00FA2CF9" w:rsidRPr="00FA2CF9" w:rsidRDefault="009A0087" w:rsidP="00FA2CF9">
      <w:pPr>
        <w:ind w:firstLine="284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Рис.4 План термографической съё</w:t>
      </w:r>
      <w:r w:rsidR="00FA2CF9" w:rsidRPr="00FA2CF9">
        <w:rPr>
          <w:bCs/>
          <w:sz w:val="28"/>
          <w:szCs w:val="28"/>
        </w:rPr>
        <w:t>мки трансформатора</w:t>
      </w:r>
    </w:p>
    <w:p w:rsidR="00FA2CF9" w:rsidRPr="00FA2CF9" w:rsidRDefault="00FA2CF9" w:rsidP="00FA2CF9">
      <w:pPr>
        <w:ind w:firstLine="284"/>
        <w:jc w:val="both"/>
      </w:pPr>
    </w:p>
    <w:p w:rsidR="00FA2CF9" w:rsidRPr="00FA2CF9" w:rsidRDefault="00FA2CF9" w:rsidP="00FA2CF9">
      <w:pPr>
        <w:jc w:val="both"/>
        <w:rPr>
          <w:sz w:val="28"/>
          <w:szCs w:val="28"/>
        </w:rPr>
      </w:pPr>
      <w:r w:rsidRPr="00FA2CF9">
        <w:rPr>
          <w:sz w:val="28"/>
          <w:szCs w:val="28"/>
        </w:rPr>
        <w:t>Так, при установке выносной системы охл</w:t>
      </w:r>
      <w:r w:rsidR="009A0087">
        <w:rPr>
          <w:sz w:val="28"/>
          <w:szCs w:val="28"/>
        </w:rPr>
        <w:t>аждения (3) количество точек съё</w:t>
      </w:r>
      <w:r w:rsidRPr="00FA2CF9">
        <w:rPr>
          <w:sz w:val="28"/>
          <w:szCs w:val="28"/>
        </w:rPr>
        <w:t>мки увеличив</w:t>
      </w:r>
      <w:r w:rsidR="009A0087">
        <w:rPr>
          <w:sz w:val="28"/>
          <w:szCs w:val="28"/>
        </w:rPr>
        <w:t>ается до 6. Термографическая съё</w:t>
      </w:r>
      <w:r w:rsidRPr="00FA2CF9">
        <w:rPr>
          <w:sz w:val="28"/>
          <w:szCs w:val="28"/>
        </w:rPr>
        <w:t>мка сопровождается речевыми комментариями, записываемыми на звуковую дорожку кассеты видеомагнитофона. В комментариях должны отражаться: режим работы трансформатора, ход ведения обследования, описание явлений, фиксируемых тепловизором, и другие события, связанные с видеозаписью. В последующем осуществляется покад</w:t>
      </w:r>
      <w:r w:rsidR="009A0087">
        <w:rPr>
          <w:sz w:val="28"/>
          <w:szCs w:val="28"/>
        </w:rPr>
        <w:t>ровое совмещение результатов съёмки в единый развё</w:t>
      </w:r>
      <w:r w:rsidRPr="00FA2CF9">
        <w:rPr>
          <w:sz w:val="28"/>
          <w:szCs w:val="28"/>
        </w:rPr>
        <w:t xml:space="preserve">рнутый "тепловой" план. Участки плана с аномальными температурами нагрева должны сопоставляться с технической документацией на трансформатор, характеризующей конструктивное расположение отводов обмоток, катушек, зон циркуляции масла, магнитопровода и его элементов и т.п. При проведении планового </w:t>
      </w:r>
      <w:proofErr w:type="gramStart"/>
      <w:r w:rsidRPr="00FA2CF9">
        <w:rPr>
          <w:sz w:val="28"/>
          <w:szCs w:val="28"/>
        </w:rPr>
        <w:t>ИК-контроля</w:t>
      </w:r>
      <w:proofErr w:type="gramEnd"/>
      <w:r w:rsidRPr="00FA2CF9">
        <w:rPr>
          <w:sz w:val="28"/>
          <w:szCs w:val="28"/>
        </w:rPr>
        <w:t xml:space="preserve"> состояния трансформатора оценивается работоспособность отдельных его узлов. Примеры теплограмм представ</w:t>
      </w:r>
      <w:r w:rsidR="00B00A80">
        <w:rPr>
          <w:sz w:val="28"/>
          <w:szCs w:val="28"/>
        </w:rPr>
        <w:t xml:space="preserve">лены ниже </w:t>
      </w:r>
      <w:proofErr w:type="gramStart"/>
      <w:r w:rsidR="00B00A80">
        <w:rPr>
          <w:sz w:val="28"/>
          <w:szCs w:val="28"/>
        </w:rPr>
        <w:t>рисунках</w:t>
      </w:r>
      <w:proofErr w:type="gramEnd"/>
      <w:r w:rsidR="00E06A41">
        <w:rPr>
          <w:sz w:val="28"/>
          <w:szCs w:val="28"/>
        </w:rPr>
        <w:t xml:space="preserve"> 5, 6, 7, 8, 9, 10, 11. 12.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</w:p>
    <w:p w:rsidR="00FA2CF9" w:rsidRPr="00FA2CF9" w:rsidRDefault="00FA2CF9" w:rsidP="00FA2CF9">
      <w:pPr>
        <w:jc w:val="center"/>
      </w:pPr>
      <w:r>
        <w:rPr>
          <w:noProof/>
        </w:rPr>
        <w:lastRenderedPageBreak/>
        <w:drawing>
          <wp:inline distT="0" distB="0" distL="0" distR="0">
            <wp:extent cx="4020185" cy="33985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185" cy="33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CF9" w:rsidRPr="00FA2CF9" w:rsidRDefault="00FA2CF9" w:rsidP="00FA2CF9">
      <w:pPr>
        <w:jc w:val="both"/>
      </w:pPr>
    </w:p>
    <w:p w:rsidR="00FA2CF9" w:rsidRPr="00FA2CF9" w:rsidRDefault="00FA2CF9" w:rsidP="00FA2CF9">
      <w:pPr>
        <w:ind w:left="540" w:hanging="540"/>
        <w:rPr>
          <w:sz w:val="28"/>
          <w:szCs w:val="28"/>
        </w:rPr>
      </w:pPr>
      <w:r w:rsidRPr="00FA2CF9">
        <w:rPr>
          <w:bCs/>
          <w:sz w:val="28"/>
          <w:szCs w:val="28"/>
        </w:rPr>
        <w:t xml:space="preserve">        Рис. 5Автотрансформатор 500 кВ с двумя секциями охладителей, одна  из которых не загружена в</w:t>
      </w:r>
      <w:r w:rsidR="00B00A80">
        <w:rPr>
          <w:bCs/>
          <w:sz w:val="28"/>
          <w:szCs w:val="28"/>
        </w:rPr>
        <w:t>виду неполного открытия вентиля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</w:p>
    <w:p w:rsidR="00FA2CF9" w:rsidRPr="00FA2CF9" w:rsidRDefault="00FA2CF9" w:rsidP="00FA2CF9">
      <w:pPr>
        <w:jc w:val="center"/>
      </w:pPr>
      <w:r>
        <w:rPr>
          <w:noProof/>
        </w:rPr>
        <w:drawing>
          <wp:inline distT="0" distB="0" distL="0" distR="0">
            <wp:extent cx="4356000" cy="3269153"/>
            <wp:effectExtent l="0" t="0" r="698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000" cy="3269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CF9" w:rsidRPr="00FA2CF9" w:rsidRDefault="00FA2CF9" w:rsidP="00FA2CF9">
      <w:pPr>
        <w:ind w:firstLine="284"/>
        <w:jc w:val="center"/>
      </w:pPr>
    </w:p>
    <w:p w:rsidR="00FA2CF9" w:rsidRPr="00FA2CF9" w:rsidRDefault="00B00A80" w:rsidP="00B00A80">
      <w:pPr>
        <w:rPr>
          <w:sz w:val="28"/>
          <w:szCs w:val="28"/>
        </w:rPr>
      </w:pPr>
      <w:r>
        <w:rPr>
          <w:sz w:val="28"/>
          <w:szCs w:val="28"/>
        </w:rPr>
        <w:t>Рис.6</w:t>
      </w:r>
      <w:r w:rsidR="00FA2CF9" w:rsidRPr="00FA2CF9">
        <w:rPr>
          <w:sz w:val="28"/>
          <w:szCs w:val="28"/>
        </w:rPr>
        <w:t xml:space="preserve"> Нагрев болтов крепления колокола может свидетельствовать о появлении дополнительных полей рассеяния в результате нарушения связей в магнитопроводе.</w:t>
      </w:r>
      <w:r w:rsidR="00366DA4">
        <w:rPr>
          <w:sz w:val="28"/>
          <w:szCs w:val="28"/>
        </w:rPr>
        <w:t xml:space="preserve"> </w:t>
      </w:r>
      <w:r w:rsidR="00E06A41">
        <w:rPr>
          <w:bCs/>
          <w:sz w:val="28"/>
          <w:szCs w:val="28"/>
        </w:rPr>
        <w:t>Нагрев болтов разъё</w:t>
      </w:r>
      <w:r w:rsidR="00FA2CF9" w:rsidRPr="00FA2CF9">
        <w:rPr>
          <w:bCs/>
          <w:sz w:val="28"/>
          <w:szCs w:val="28"/>
        </w:rPr>
        <w:t>ма колокола бака трансформатора</w:t>
      </w:r>
    </w:p>
    <w:p w:rsidR="00FA2CF9" w:rsidRPr="00FA2CF9" w:rsidRDefault="00FA2CF9" w:rsidP="00FA2CF9">
      <w:pPr>
        <w:ind w:firstLine="284"/>
        <w:jc w:val="center"/>
        <w:rPr>
          <w:bCs/>
          <w:sz w:val="28"/>
          <w:szCs w:val="28"/>
        </w:rPr>
      </w:pPr>
      <w:r w:rsidRPr="00FA2CF9">
        <w:rPr>
          <w:bCs/>
          <w:sz w:val="28"/>
          <w:szCs w:val="28"/>
        </w:rPr>
        <w:t>Термограмма маслонасоса работающего трансформатора</w:t>
      </w:r>
    </w:p>
    <w:p w:rsidR="00FA2CF9" w:rsidRPr="00FA2CF9" w:rsidRDefault="00FA2CF9" w:rsidP="00FA2CF9">
      <w:pPr>
        <w:jc w:val="both"/>
        <w:rPr>
          <w:sz w:val="28"/>
          <w:szCs w:val="28"/>
        </w:rPr>
      </w:pPr>
    </w:p>
    <w:p w:rsidR="00FA2CF9" w:rsidRPr="00FA2CF9" w:rsidRDefault="00FA2CF9" w:rsidP="00FA2CF9">
      <w:pPr>
        <w:jc w:val="center"/>
      </w:pPr>
      <w:r>
        <w:rPr>
          <w:noProof/>
        </w:rPr>
        <w:lastRenderedPageBreak/>
        <w:drawing>
          <wp:inline distT="0" distB="0" distL="0" distR="0">
            <wp:extent cx="4028440" cy="3002280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8440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CF9" w:rsidRPr="00FA2CF9" w:rsidRDefault="00FA2CF9" w:rsidP="00FA2CF9">
      <w:pPr>
        <w:jc w:val="both"/>
      </w:pPr>
    </w:p>
    <w:p w:rsidR="00FA2CF9" w:rsidRPr="00FA2CF9" w:rsidRDefault="00B00A80" w:rsidP="00FA2CF9">
      <w:pPr>
        <w:ind w:firstLine="284"/>
        <w:rPr>
          <w:sz w:val="28"/>
          <w:szCs w:val="28"/>
        </w:rPr>
      </w:pPr>
      <w:r>
        <w:rPr>
          <w:sz w:val="28"/>
          <w:szCs w:val="28"/>
        </w:rPr>
        <w:t>Рис.7</w:t>
      </w:r>
      <w:r w:rsidR="00FA2CF9" w:rsidRPr="00FA2CF9">
        <w:rPr>
          <w:sz w:val="28"/>
          <w:szCs w:val="28"/>
        </w:rPr>
        <w:t xml:space="preserve"> Температура в точках: 1 - 47,3</w:t>
      </w:r>
      <w:proofErr w:type="gramStart"/>
      <w:r w:rsidR="00FA2CF9" w:rsidRPr="00FA2CF9">
        <w:rPr>
          <w:sz w:val="28"/>
          <w:szCs w:val="28"/>
        </w:rPr>
        <w:t>°С</w:t>
      </w:r>
      <w:proofErr w:type="gramEnd"/>
      <w:r w:rsidR="00FA2CF9" w:rsidRPr="00FA2CF9">
        <w:rPr>
          <w:sz w:val="28"/>
          <w:szCs w:val="28"/>
        </w:rPr>
        <w:t>; 2 - 40,6°С; точка 2 определяет температуру в маслопроводе системы. Температура окружающего воздуха - 20</w:t>
      </w:r>
      <w:proofErr w:type="gramStart"/>
      <w:r w:rsidR="00FA2CF9" w:rsidRPr="00FA2CF9">
        <w:rPr>
          <w:sz w:val="28"/>
          <w:szCs w:val="28"/>
        </w:rPr>
        <w:t xml:space="preserve"> °С</w:t>
      </w:r>
      <w:proofErr w:type="gramEnd"/>
    </w:p>
    <w:p w:rsidR="00FA2CF9" w:rsidRPr="00FA2CF9" w:rsidRDefault="00FA2CF9" w:rsidP="00FA2CF9">
      <w:pPr>
        <w:ind w:firstLine="284"/>
        <w:jc w:val="center"/>
        <w:rPr>
          <w:b/>
          <w:bCs/>
          <w:sz w:val="28"/>
          <w:szCs w:val="28"/>
        </w:rPr>
      </w:pPr>
    </w:p>
    <w:p w:rsidR="00FA2CF9" w:rsidRPr="00FA2CF9" w:rsidRDefault="00FA2CF9" w:rsidP="00FA2CF9">
      <w:pPr>
        <w:ind w:firstLine="284"/>
        <w:jc w:val="center"/>
        <w:rPr>
          <w:sz w:val="28"/>
          <w:szCs w:val="28"/>
        </w:rPr>
      </w:pPr>
      <w:r w:rsidRPr="00FA2CF9">
        <w:rPr>
          <w:bCs/>
          <w:sz w:val="28"/>
          <w:szCs w:val="28"/>
        </w:rPr>
        <w:t>Термограммы термосифонных фильтров силовых трансформаторов</w:t>
      </w:r>
    </w:p>
    <w:p w:rsidR="00FA2CF9" w:rsidRPr="00FA2CF9" w:rsidRDefault="00FA2CF9" w:rsidP="00FA2CF9">
      <w:pPr>
        <w:ind w:firstLine="284"/>
        <w:jc w:val="center"/>
        <w:rPr>
          <w:sz w:val="28"/>
          <w:szCs w:val="28"/>
        </w:rPr>
      </w:pPr>
    </w:p>
    <w:p w:rsidR="00FA2CF9" w:rsidRPr="00FA2CF9" w:rsidRDefault="00FA2CF9" w:rsidP="00FA2CF9">
      <w:pPr>
        <w:jc w:val="center"/>
      </w:pPr>
      <w:r>
        <w:rPr>
          <w:noProof/>
          <w:sz w:val="28"/>
          <w:szCs w:val="28"/>
        </w:rPr>
        <w:drawing>
          <wp:inline distT="0" distB="0" distL="0" distR="0">
            <wp:extent cx="3191510" cy="3105785"/>
            <wp:effectExtent l="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1510" cy="310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CF9" w:rsidRPr="00FA2CF9" w:rsidRDefault="00B00A80" w:rsidP="00FA2CF9">
      <w:pPr>
        <w:rPr>
          <w:sz w:val="28"/>
          <w:szCs w:val="28"/>
        </w:rPr>
      </w:pPr>
      <w:r>
        <w:rPr>
          <w:sz w:val="28"/>
          <w:szCs w:val="28"/>
        </w:rPr>
        <w:t>Рис. 8</w:t>
      </w:r>
      <w:r w:rsidR="00FA2CF9" w:rsidRPr="00FA2CF9">
        <w:rPr>
          <w:sz w:val="28"/>
          <w:szCs w:val="28"/>
        </w:rPr>
        <w:t xml:space="preserve"> Температура на входе масла в фильтр - 21,9</w:t>
      </w:r>
      <w:proofErr w:type="gramStart"/>
      <w:r w:rsidR="00FA2CF9" w:rsidRPr="00FA2CF9">
        <w:rPr>
          <w:sz w:val="28"/>
          <w:szCs w:val="28"/>
        </w:rPr>
        <w:t xml:space="preserve"> °С</w:t>
      </w:r>
      <w:proofErr w:type="gramEnd"/>
      <w:r w:rsidR="00FA2CF9" w:rsidRPr="00FA2CF9">
        <w:rPr>
          <w:sz w:val="28"/>
          <w:szCs w:val="28"/>
        </w:rPr>
        <w:t>; на выходе - 17,1 °С. Разность температур масла на входе и выходе фильтра свидетельствуе</w:t>
      </w:r>
      <w:r>
        <w:rPr>
          <w:sz w:val="28"/>
          <w:szCs w:val="28"/>
        </w:rPr>
        <w:t>т о протекании через него масла</w:t>
      </w:r>
    </w:p>
    <w:p w:rsidR="00FA2CF9" w:rsidRPr="00FA2CF9" w:rsidRDefault="00FA2CF9" w:rsidP="00FA2CF9">
      <w:pPr>
        <w:ind w:firstLine="284"/>
        <w:jc w:val="center"/>
      </w:pPr>
    </w:p>
    <w:p w:rsidR="00FA2CF9" w:rsidRPr="00FA2CF9" w:rsidRDefault="00FA2CF9" w:rsidP="00FA2CF9">
      <w:pPr>
        <w:ind w:firstLine="284"/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3424555" cy="3347085"/>
            <wp:effectExtent l="0" t="0" r="444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34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CF9" w:rsidRPr="00FA2CF9" w:rsidRDefault="00FA2CF9" w:rsidP="00FA2CF9">
      <w:pPr>
        <w:ind w:firstLine="284"/>
        <w:jc w:val="center"/>
        <w:rPr>
          <w:lang w:val="en-US"/>
        </w:rPr>
      </w:pPr>
    </w:p>
    <w:p w:rsidR="00FA2CF9" w:rsidRPr="00FA2CF9" w:rsidRDefault="00B00A80" w:rsidP="00FA2CF9">
      <w:pPr>
        <w:rPr>
          <w:sz w:val="28"/>
          <w:szCs w:val="28"/>
        </w:rPr>
      </w:pPr>
      <w:r>
        <w:rPr>
          <w:sz w:val="28"/>
          <w:szCs w:val="28"/>
        </w:rPr>
        <w:t>Рис. 9</w:t>
      </w:r>
      <w:r w:rsidR="00FA2CF9" w:rsidRPr="00FA2CF9">
        <w:rPr>
          <w:sz w:val="28"/>
          <w:szCs w:val="28"/>
        </w:rPr>
        <w:t xml:space="preserve"> Температуры на входе масла в фильтр и выходе из него практически одинаковы и находятся в пределах 14,3-14,5</w:t>
      </w:r>
      <w:proofErr w:type="gramStart"/>
      <w:r w:rsidR="00FA2CF9" w:rsidRPr="00FA2CF9">
        <w:rPr>
          <w:sz w:val="28"/>
          <w:szCs w:val="28"/>
        </w:rPr>
        <w:t>°С</w:t>
      </w:r>
      <w:proofErr w:type="gramEnd"/>
      <w:r w:rsidR="00FA2CF9" w:rsidRPr="00FA2CF9">
        <w:rPr>
          <w:sz w:val="28"/>
          <w:szCs w:val="28"/>
        </w:rPr>
        <w:t>, что характеризует отсутс</w:t>
      </w:r>
      <w:r>
        <w:rPr>
          <w:sz w:val="28"/>
          <w:szCs w:val="28"/>
        </w:rPr>
        <w:t>твие протока масла через фильтр</w:t>
      </w:r>
    </w:p>
    <w:p w:rsidR="008F6B4E" w:rsidRDefault="008F6B4E">
      <w:pPr>
        <w:rPr>
          <w:i/>
        </w:rPr>
      </w:pP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9"/>
        <w:gridCol w:w="4784"/>
      </w:tblGrid>
      <w:tr w:rsidR="00956FB2" w:rsidRPr="00956FB2" w:rsidTr="00B229AB">
        <w:trPr>
          <w:trHeight w:val="2929"/>
        </w:trPr>
        <w:tc>
          <w:tcPr>
            <w:tcW w:w="4679" w:type="dxa"/>
            <w:shd w:val="clear" w:color="auto" w:fill="auto"/>
          </w:tcPr>
          <w:p w:rsidR="00956FB2" w:rsidRPr="00956FB2" w:rsidRDefault="00956FB2" w:rsidP="00B229AB">
            <w:pPr>
              <w:spacing w:before="120" w:after="120"/>
              <w:ind w:left="-392"/>
              <w:jc w:val="both"/>
              <w:rPr>
                <w:rFonts w:ascii="Arial Narrow" w:eastAsia="Calibri" w:hAnsi="Arial Narrow" w:cs="Arial"/>
                <w:b/>
                <w:bCs/>
                <w:color w:val="0D4E9C"/>
                <w:sz w:val="28"/>
                <w:szCs w:val="28"/>
                <w:lang w:eastAsia="en-US"/>
              </w:rPr>
            </w:pPr>
            <w:r>
              <w:rPr>
                <w:rFonts w:ascii="Calibri" w:eastAsia="Calibri" w:hAnsi="Calibri" w:cs="Calibri"/>
                <w:noProof/>
                <w:sz w:val="22"/>
                <w:szCs w:val="22"/>
              </w:rPr>
              <w:drawing>
                <wp:anchor distT="0" distB="0" distL="114300" distR="114300" simplePos="0" relativeHeight="251663360" behindDoc="0" locked="0" layoutInCell="1" allowOverlap="1" wp14:anchorId="35F12F4C" wp14:editId="00B054A6">
                  <wp:simplePos x="0" y="0"/>
                  <wp:positionH relativeFrom="column">
                    <wp:posOffset>-39370</wp:posOffset>
                  </wp:positionH>
                  <wp:positionV relativeFrom="paragraph">
                    <wp:posOffset>34290</wp:posOffset>
                  </wp:positionV>
                  <wp:extent cx="3004185" cy="1769110"/>
                  <wp:effectExtent l="19050" t="19050" r="24765" b="21590"/>
                  <wp:wrapNone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4185" cy="1769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84" w:type="dxa"/>
            <w:shd w:val="clear" w:color="auto" w:fill="auto"/>
          </w:tcPr>
          <w:p w:rsidR="00956FB2" w:rsidRPr="00956FB2" w:rsidRDefault="00956FB2" w:rsidP="00956FB2">
            <w:pPr>
              <w:spacing w:before="120" w:after="120"/>
              <w:jc w:val="both"/>
              <w:rPr>
                <w:rFonts w:ascii="Arial Narrow" w:eastAsia="Calibri" w:hAnsi="Arial Narrow" w:cs="Arial"/>
                <w:b/>
                <w:bCs/>
                <w:color w:val="0D4E9C"/>
                <w:sz w:val="28"/>
                <w:szCs w:val="28"/>
                <w:lang w:eastAsia="en-US"/>
              </w:rPr>
            </w:pPr>
            <w:r>
              <w:rPr>
                <w:rFonts w:ascii="Calibri" w:eastAsia="Calibri" w:hAnsi="Calibri" w:cs="Calibri"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07AC1636" wp14:editId="6FDCC80B">
                      <wp:simplePos x="0" y="0"/>
                      <wp:positionH relativeFrom="column">
                        <wp:posOffset>1610360</wp:posOffset>
                      </wp:positionH>
                      <wp:positionV relativeFrom="paragraph">
                        <wp:posOffset>712470</wp:posOffset>
                      </wp:positionV>
                      <wp:extent cx="248920" cy="90805"/>
                      <wp:effectExtent l="9525" t="19685" r="17780" b="22860"/>
                      <wp:wrapNone/>
                      <wp:docPr id="26" name="Стрелка вправо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8920" cy="90805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68531"/>
                                </a:avLst>
                              </a:prstGeom>
                              <a:solidFill>
                                <a:srgbClr val="548DD4"/>
                              </a:solidFill>
                              <a:ln w="9525">
                                <a:solidFill>
                                  <a:srgbClr val="548DD4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Стрелка вправо 26" o:spid="_x0000_s1026" type="#_x0000_t13" style="position:absolute;margin-left:126.8pt;margin-top:56.1pt;width:19.6pt;height:7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" fillcolor="#548dd4" strokecolor="#548dd4"/>
                  </w:pict>
                </mc:Fallback>
              </mc:AlternateContent>
            </w:r>
            <w:r>
              <w:rPr>
                <w:rFonts w:ascii="Calibri" w:eastAsia="Calibri" w:hAnsi="Calibri" w:cs="Calibri"/>
                <w:noProof/>
                <w:sz w:val="22"/>
                <w:szCs w:val="22"/>
              </w:rPr>
              <w:drawing>
                <wp:anchor distT="0" distB="0" distL="114300" distR="114300" simplePos="0" relativeHeight="251664384" behindDoc="0" locked="0" layoutInCell="1" allowOverlap="1" wp14:anchorId="03F33CB5" wp14:editId="256C9A70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34290</wp:posOffset>
                  </wp:positionV>
                  <wp:extent cx="3032760" cy="1769110"/>
                  <wp:effectExtent l="19050" t="19050" r="15240" b="21590"/>
                  <wp:wrapNone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2760" cy="1769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956FB2" w:rsidRDefault="00B00A80" w:rsidP="007056BB">
      <w:pPr>
        <w:spacing w:before="120" w:after="120"/>
        <w:rPr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>Рис. 10</w:t>
      </w:r>
      <w:r w:rsidR="00956FB2">
        <w:rPr>
          <w:rFonts w:eastAsia="Calibri"/>
          <w:b/>
          <w:lang w:eastAsia="en-US"/>
        </w:rPr>
        <w:t xml:space="preserve"> </w:t>
      </w:r>
      <w:r w:rsidR="00956FB2" w:rsidRPr="00956FB2">
        <w:rPr>
          <w:rFonts w:eastAsia="Calibri"/>
          <w:sz w:val="28"/>
          <w:szCs w:val="28"/>
          <w:lang w:eastAsia="en-US"/>
        </w:rPr>
        <w:t>Пристанционный узел, силовой трансформатор 21Т. Нагрев контактного соединения шины 10 кВ трансформатора 21Т с шинным мостом фаза «С», температура в области Р</w:t>
      </w:r>
      <w:proofErr w:type="gramStart"/>
      <w:r w:rsidR="00956FB2" w:rsidRPr="00956FB2">
        <w:rPr>
          <w:rFonts w:eastAsia="Calibri"/>
          <w:sz w:val="28"/>
          <w:szCs w:val="28"/>
          <w:lang w:eastAsia="en-US"/>
        </w:rPr>
        <w:t>1</w:t>
      </w:r>
      <w:proofErr w:type="gramEnd"/>
      <w:r w:rsidR="00956FB2" w:rsidRPr="00956FB2">
        <w:rPr>
          <w:rFonts w:eastAsia="Calibri"/>
          <w:sz w:val="28"/>
          <w:szCs w:val="28"/>
          <w:lang w:eastAsia="en-US"/>
        </w:rPr>
        <w:t xml:space="preserve">= +39,4°С. Термограмма.  </w:t>
      </w:r>
      <w:r w:rsidR="00956FB2" w:rsidRPr="00956FB2">
        <w:rPr>
          <w:sz w:val="28"/>
          <w:szCs w:val="28"/>
        </w:rPr>
        <w:t>Аварийные дефекты, требует</w:t>
      </w:r>
      <w:r w:rsidR="00956FB2">
        <w:rPr>
          <w:sz w:val="28"/>
          <w:szCs w:val="28"/>
        </w:rPr>
        <w:t>ся</w:t>
      </w:r>
      <w:r w:rsidR="00956FB2" w:rsidRPr="00956FB2">
        <w:rPr>
          <w:sz w:val="28"/>
          <w:szCs w:val="28"/>
        </w:rPr>
        <w:t xml:space="preserve"> не</w:t>
      </w:r>
      <w:r w:rsidR="00956FB2">
        <w:rPr>
          <w:sz w:val="28"/>
          <w:szCs w:val="28"/>
        </w:rPr>
        <w:t>медленное устранение</w:t>
      </w:r>
      <w:r w:rsidR="00956FB2" w:rsidRPr="00956FB2">
        <w:rPr>
          <w:sz w:val="28"/>
          <w:szCs w:val="28"/>
        </w:rPr>
        <w:t xml:space="preserve">. </w:t>
      </w:r>
    </w:p>
    <w:p w:rsidR="007056BB" w:rsidRDefault="007056BB" w:rsidP="007056BB">
      <w:pPr>
        <w:spacing w:before="120" w:after="120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081B5303" wp14:editId="1B4C4AA5">
            <wp:simplePos x="0" y="0"/>
            <wp:positionH relativeFrom="column">
              <wp:posOffset>2728595</wp:posOffset>
            </wp:positionH>
            <wp:positionV relativeFrom="paragraph">
              <wp:posOffset>66040</wp:posOffset>
            </wp:positionV>
            <wp:extent cx="3094355" cy="1942465"/>
            <wp:effectExtent l="19050" t="19050" r="10795" b="19685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355" cy="19424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Calibri"/>
          <w:b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1CAB17A6" wp14:editId="6AB6F67F">
            <wp:simplePos x="0" y="0"/>
            <wp:positionH relativeFrom="column">
              <wp:posOffset>-477520</wp:posOffset>
            </wp:positionH>
            <wp:positionV relativeFrom="paragraph">
              <wp:posOffset>66040</wp:posOffset>
            </wp:positionV>
            <wp:extent cx="3004185" cy="1942465"/>
            <wp:effectExtent l="19050" t="19050" r="24765" b="19685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185" cy="19424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56BB" w:rsidRDefault="007056BB" w:rsidP="007056BB">
      <w:pPr>
        <w:tabs>
          <w:tab w:val="center" w:pos="4677"/>
        </w:tabs>
        <w:spacing w:before="120" w:after="120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ab/>
      </w:r>
    </w:p>
    <w:p w:rsidR="007056BB" w:rsidRPr="007056BB" w:rsidRDefault="007056BB" w:rsidP="007056BB">
      <w:pPr>
        <w:rPr>
          <w:rFonts w:eastAsia="Calibri"/>
          <w:sz w:val="28"/>
          <w:szCs w:val="28"/>
          <w:lang w:eastAsia="en-US"/>
        </w:rPr>
      </w:pPr>
    </w:p>
    <w:p w:rsidR="007056BB" w:rsidRPr="007056BB" w:rsidRDefault="007056BB" w:rsidP="007056BB">
      <w:pPr>
        <w:rPr>
          <w:rFonts w:eastAsia="Calibri"/>
          <w:sz w:val="28"/>
          <w:szCs w:val="28"/>
          <w:lang w:eastAsia="en-US"/>
        </w:rPr>
      </w:pPr>
    </w:p>
    <w:p w:rsidR="007056BB" w:rsidRPr="007056BB" w:rsidRDefault="007056BB" w:rsidP="007056BB">
      <w:pPr>
        <w:rPr>
          <w:rFonts w:eastAsia="Calibri"/>
          <w:sz w:val="28"/>
          <w:szCs w:val="28"/>
          <w:lang w:eastAsia="en-US"/>
        </w:rPr>
      </w:pPr>
    </w:p>
    <w:p w:rsidR="007056BB" w:rsidRPr="007056BB" w:rsidRDefault="007056BB" w:rsidP="007056BB">
      <w:pPr>
        <w:rPr>
          <w:rFonts w:eastAsia="Calibri"/>
          <w:sz w:val="28"/>
          <w:szCs w:val="28"/>
          <w:lang w:eastAsia="en-US"/>
        </w:rPr>
      </w:pPr>
    </w:p>
    <w:p w:rsidR="007056BB" w:rsidRPr="007056BB" w:rsidRDefault="007056BB" w:rsidP="007056BB">
      <w:pPr>
        <w:rPr>
          <w:rFonts w:eastAsia="Calibri"/>
          <w:sz w:val="28"/>
          <w:szCs w:val="28"/>
          <w:lang w:eastAsia="en-US"/>
        </w:rPr>
      </w:pPr>
    </w:p>
    <w:p w:rsidR="007056BB" w:rsidRPr="007056BB" w:rsidRDefault="007056BB" w:rsidP="007056BB">
      <w:pPr>
        <w:rPr>
          <w:rFonts w:eastAsia="Calibri"/>
          <w:sz w:val="28"/>
          <w:szCs w:val="28"/>
          <w:lang w:eastAsia="en-US"/>
        </w:rPr>
      </w:pPr>
    </w:p>
    <w:p w:rsidR="007056BB" w:rsidRPr="007056BB" w:rsidRDefault="007056BB" w:rsidP="007056BB">
      <w:pPr>
        <w:rPr>
          <w:rFonts w:eastAsia="Calibri"/>
          <w:sz w:val="28"/>
          <w:szCs w:val="28"/>
          <w:lang w:eastAsia="en-US"/>
        </w:rPr>
      </w:pPr>
    </w:p>
    <w:p w:rsidR="007056BB" w:rsidRDefault="00B00A80" w:rsidP="007056BB">
      <w:pPr>
        <w:pStyle w:val="ac"/>
        <w:tabs>
          <w:tab w:val="left" w:pos="-426"/>
          <w:tab w:val="left" w:pos="1843"/>
        </w:tabs>
        <w:spacing w:before="120" w:after="120"/>
        <w:ind w:left="0"/>
        <w:contextualSpacing w:val="0"/>
        <w:jc w:val="both"/>
        <w:rPr>
          <w:szCs w:val="28"/>
        </w:rPr>
      </w:pPr>
      <w:r>
        <w:rPr>
          <w:rFonts w:eastAsia="Calibri"/>
          <w:szCs w:val="28"/>
          <w:lang w:eastAsia="en-US"/>
        </w:rPr>
        <w:lastRenderedPageBreak/>
        <w:t>Рис. 1</w:t>
      </w:r>
      <w:r w:rsidR="007056BB">
        <w:rPr>
          <w:rFonts w:eastAsia="Calibri"/>
          <w:szCs w:val="28"/>
          <w:lang w:eastAsia="en-US"/>
        </w:rPr>
        <w:t xml:space="preserve">1. </w:t>
      </w:r>
      <w:r w:rsidR="007056BB" w:rsidRPr="00E06A41">
        <w:rPr>
          <w:rFonts w:eastAsia="Calibri"/>
          <w:szCs w:val="28"/>
          <w:lang w:eastAsia="en-US"/>
        </w:rPr>
        <w:t>Пристанционный узел, силовой трансформатор 22Т. Нагрев контактного соединения шины с вводами 3 кВ трансформатора 22Т фазы «А» и «В», температура в области Р1= +57,7</w:t>
      </w:r>
      <w:proofErr w:type="gramStart"/>
      <w:r w:rsidR="007056BB" w:rsidRPr="00E06A41">
        <w:rPr>
          <w:rFonts w:eastAsia="Calibri"/>
          <w:szCs w:val="28"/>
          <w:lang w:eastAsia="en-US"/>
        </w:rPr>
        <w:t>°С</w:t>
      </w:r>
      <w:proofErr w:type="gramEnd"/>
      <w:r w:rsidR="007056BB" w:rsidRPr="00E06A41">
        <w:rPr>
          <w:rFonts w:eastAsia="Calibri"/>
          <w:szCs w:val="28"/>
          <w:lang w:eastAsia="en-US"/>
        </w:rPr>
        <w:t xml:space="preserve"> и Р3= +53,8°С.</w:t>
      </w:r>
      <w:r w:rsidR="00E06A41" w:rsidRPr="00E06A41">
        <w:rPr>
          <w:rFonts w:eastAsia="Calibri"/>
          <w:szCs w:val="28"/>
          <w:lang w:eastAsia="en-US"/>
        </w:rPr>
        <w:t xml:space="preserve"> Термограмма</w:t>
      </w:r>
      <w:r w:rsidR="007056BB" w:rsidRPr="00E06A41">
        <w:rPr>
          <w:rFonts w:eastAsia="Calibri"/>
          <w:szCs w:val="28"/>
          <w:lang w:eastAsia="en-US"/>
        </w:rPr>
        <w:t xml:space="preserve">. </w:t>
      </w:r>
      <w:r w:rsidR="007056BB" w:rsidRPr="00E06A41">
        <w:rPr>
          <w:szCs w:val="28"/>
        </w:rPr>
        <w:t>Аварийные дефекты, требует немедленного устранения.</w:t>
      </w:r>
      <w:r w:rsidR="00E06A41" w:rsidRPr="00E06A41">
        <w:rPr>
          <w:szCs w:val="28"/>
        </w:rPr>
        <w:t xml:space="preserve"> </w:t>
      </w:r>
    </w:p>
    <w:p w:rsidR="00E06A41" w:rsidRDefault="00E06A41" w:rsidP="00E06A41">
      <w:pPr>
        <w:pStyle w:val="ac"/>
        <w:tabs>
          <w:tab w:val="left" w:pos="-426"/>
          <w:tab w:val="center" w:pos="4677"/>
        </w:tabs>
        <w:spacing w:before="120" w:after="120"/>
        <w:ind w:left="0"/>
        <w:contextualSpacing w:val="0"/>
        <w:jc w:val="both"/>
        <w:rPr>
          <w:szCs w:val="28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01E5EF56" wp14:editId="6D1B63CC">
            <wp:simplePos x="0" y="0"/>
            <wp:positionH relativeFrom="column">
              <wp:posOffset>2801620</wp:posOffset>
            </wp:positionH>
            <wp:positionV relativeFrom="paragraph">
              <wp:posOffset>115570</wp:posOffset>
            </wp:positionV>
            <wp:extent cx="3094355" cy="1772285"/>
            <wp:effectExtent l="19050" t="19050" r="10795" b="18415"/>
            <wp:wrapNone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355" cy="17722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0B6B6468" wp14:editId="31F79398">
            <wp:simplePos x="0" y="0"/>
            <wp:positionH relativeFrom="column">
              <wp:posOffset>-429895</wp:posOffset>
            </wp:positionH>
            <wp:positionV relativeFrom="paragraph">
              <wp:posOffset>111760</wp:posOffset>
            </wp:positionV>
            <wp:extent cx="3004185" cy="1772285"/>
            <wp:effectExtent l="19050" t="19050" r="24765" b="18415"/>
            <wp:wrapNone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185" cy="17722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Cs w:val="28"/>
        </w:rPr>
        <w:tab/>
      </w:r>
    </w:p>
    <w:p w:rsidR="00E06A41" w:rsidRPr="00E06A41" w:rsidRDefault="00E06A41" w:rsidP="007056BB">
      <w:pPr>
        <w:pStyle w:val="ac"/>
        <w:tabs>
          <w:tab w:val="left" w:pos="-426"/>
          <w:tab w:val="left" w:pos="1843"/>
        </w:tabs>
        <w:spacing w:before="120" w:after="120"/>
        <w:ind w:left="0"/>
        <w:contextualSpacing w:val="0"/>
        <w:jc w:val="both"/>
        <w:rPr>
          <w:rFonts w:eastAsia="Calibri"/>
          <w:szCs w:val="28"/>
          <w:lang w:eastAsia="en-US"/>
        </w:rPr>
      </w:pPr>
    </w:p>
    <w:p w:rsidR="00E06A41" w:rsidRDefault="00E06A41" w:rsidP="007056BB">
      <w:pPr>
        <w:rPr>
          <w:sz w:val="28"/>
          <w:szCs w:val="28"/>
          <w:lang w:eastAsia="en-US"/>
        </w:rPr>
      </w:pPr>
    </w:p>
    <w:p w:rsidR="00E06A41" w:rsidRPr="00E06A41" w:rsidRDefault="00E06A41" w:rsidP="00E06A41">
      <w:pPr>
        <w:rPr>
          <w:sz w:val="28"/>
          <w:szCs w:val="28"/>
          <w:lang w:eastAsia="en-US"/>
        </w:rPr>
      </w:pPr>
    </w:p>
    <w:p w:rsidR="00E06A41" w:rsidRPr="00E06A41" w:rsidRDefault="00E06A41" w:rsidP="00E06A41">
      <w:pPr>
        <w:rPr>
          <w:sz w:val="28"/>
          <w:szCs w:val="28"/>
          <w:lang w:eastAsia="en-US"/>
        </w:rPr>
      </w:pPr>
    </w:p>
    <w:p w:rsidR="00E06A41" w:rsidRPr="00E06A41" w:rsidRDefault="00E06A41" w:rsidP="00E06A41">
      <w:pPr>
        <w:rPr>
          <w:sz w:val="28"/>
          <w:szCs w:val="28"/>
          <w:lang w:eastAsia="en-US"/>
        </w:rPr>
      </w:pPr>
    </w:p>
    <w:p w:rsidR="00E06A41" w:rsidRPr="00E06A41" w:rsidRDefault="00E06A41" w:rsidP="00E06A41">
      <w:pPr>
        <w:rPr>
          <w:sz w:val="28"/>
          <w:szCs w:val="28"/>
          <w:lang w:eastAsia="en-US"/>
        </w:rPr>
      </w:pPr>
    </w:p>
    <w:p w:rsidR="00E06A41" w:rsidRPr="00E06A41" w:rsidRDefault="00E06A41" w:rsidP="00E06A41">
      <w:pPr>
        <w:rPr>
          <w:sz w:val="28"/>
          <w:szCs w:val="28"/>
          <w:lang w:eastAsia="en-US"/>
        </w:rPr>
      </w:pPr>
    </w:p>
    <w:p w:rsidR="00E06A41" w:rsidRDefault="00E06A41" w:rsidP="00E06A41">
      <w:pPr>
        <w:rPr>
          <w:sz w:val="28"/>
          <w:szCs w:val="28"/>
          <w:lang w:eastAsia="en-US"/>
        </w:rPr>
      </w:pPr>
    </w:p>
    <w:p w:rsidR="00E06A41" w:rsidRPr="00E06A41" w:rsidRDefault="00B00A80" w:rsidP="00E06A41">
      <w:pPr>
        <w:widowControl w:val="0"/>
        <w:tabs>
          <w:tab w:val="left" w:pos="1985"/>
          <w:tab w:val="left" w:pos="2268"/>
        </w:tabs>
        <w:autoSpaceDE w:val="0"/>
        <w:autoSpaceDN w:val="0"/>
        <w:adjustRightInd w:val="0"/>
        <w:spacing w:before="120" w:after="120"/>
        <w:jc w:val="both"/>
        <w:rPr>
          <w:b/>
          <w:color w:val="1F497D"/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>Рис.12</w:t>
      </w:r>
      <w:r w:rsidR="00E06A41" w:rsidRPr="00661AFB">
        <w:rPr>
          <w:rFonts w:eastAsia="Calibri"/>
          <w:sz w:val="28"/>
          <w:szCs w:val="28"/>
          <w:lang w:eastAsia="en-US"/>
        </w:rPr>
        <w:t xml:space="preserve"> </w:t>
      </w:r>
      <w:r w:rsidR="00E06A41" w:rsidRPr="00E06A41">
        <w:rPr>
          <w:rFonts w:eastAsia="Calibri"/>
          <w:sz w:val="28"/>
          <w:szCs w:val="28"/>
          <w:lang w:eastAsia="en-US"/>
        </w:rPr>
        <w:t>Пристанционный узел, силовой трансформатор 21Т. Температура термосифонного фильтра в области Р1= +31,0</w:t>
      </w:r>
      <w:proofErr w:type="gramStart"/>
      <w:r w:rsidR="00E06A41" w:rsidRPr="00E06A41">
        <w:rPr>
          <w:rFonts w:eastAsia="Calibri"/>
          <w:sz w:val="28"/>
          <w:szCs w:val="28"/>
          <w:lang w:eastAsia="en-US"/>
        </w:rPr>
        <w:t>°С</w:t>
      </w:r>
      <w:proofErr w:type="gramEnd"/>
      <w:r w:rsidR="00E06A41" w:rsidRPr="00E06A41">
        <w:rPr>
          <w:rFonts w:eastAsia="Calibri"/>
          <w:sz w:val="28"/>
          <w:szCs w:val="28"/>
          <w:lang w:eastAsia="en-US"/>
        </w:rPr>
        <w:t xml:space="preserve">, а в области Р2= +21,7°С. </w:t>
      </w:r>
      <w:r w:rsidR="00E06A41" w:rsidRPr="00E06A41">
        <w:rPr>
          <w:rFonts w:eastAsia="Calibri"/>
          <w:color w:val="000000"/>
          <w:sz w:val="28"/>
          <w:szCs w:val="28"/>
          <w:lang w:eastAsia="en-US"/>
        </w:rPr>
        <w:t>Не достаточен объем циркуляция масла через термосифонный фильтр силового трансформатора 21Т. В результате чего не происходит непрерывная регенерация масла и удаление из масла продуктов старения</w:t>
      </w:r>
      <w:r w:rsidR="00E06A41" w:rsidRPr="00E06A41">
        <w:rPr>
          <w:rFonts w:eastAsia="Calibri"/>
          <w:sz w:val="28"/>
          <w:szCs w:val="28"/>
          <w:lang w:eastAsia="en-US"/>
        </w:rPr>
        <w:t>. Для устранения дефекта требуется проверить положение запорной арматуры, наметить чистку фильтра от отложений.</w:t>
      </w:r>
    </w:p>
    <w:p w:rsidR="007056BB" w:rsidRPr="00E06A41" w:rsidRDefault="007056BB" w:rsidP="00E06A41">
      <w:pPr>
        <w:rPr>
          <w:sz w:val="28"/>
          <w:szCs w:val="28"/>
          <w:lang w:eastAsia="en-US"/>
        </w:rPr>
      </w:pPr>
    </w:p>
    <w:sectPr w:rsidR="007056BB" w:rsidRPr="00E06A41" w:rsidSect="00661AFB">
      <w:footerReference w:type="default" r:id="rId30"/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5964" w:rsidRDefault="00D75964" w:rsidP="00FA2CF9">
      <w:r>
        <w:separator/>
      </w:r>
    </w:p>
  </w:endnote>
  <w:endnote w:type="continuationSeparator" w:id="0">
    <w:p w:rsidR="00D75964" w:rsidRDefault="00D75964" w:rsidP="00FA2C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59561074"/>
      <w:docPartObj>
        <w:docPartGallery w:val="Page Numbers (Bottom of Page)"/>
        <w:docPartUnique/>
      </w:docPartObj>
    </w:sdtPr>
    <w:sdtContent>
      <w:p w:rsidR="00610491" w:rsidRDefault="00610491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94F4F">
          <w:rPr>
            <w:noProof/>
          </w:rPr>
          <w:t>12</w:t>
        </w:r>
        <w:r>
          <w:fldChar w:fldCharType="end"/>
        </w:r>
      </w:p>
    </w:sdtContent>
  </w:sdt>
  <w:p w:rsidR="00610491" w:rsidRDefault="00610491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5964" w:rsidRDefault="00D75964" w:rsidP="00FA2CF9">
      <w:r>
        <w:separator/>
      </w:r>
    </w:p>
  </w:footnote>
  <w:footnote w:type="continuationSeparator" w:id="0">
    <w:p w:rsidR="00D75964" w:rsidRDefault="00D75964" w:rsidP="00FA2CF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CF9"/>
    <w:rsid w:val="00077E46"/>
    <w:rsid w:val="000B169C"/>
    <w:rsid w:val="00187F93"/>
    <w:rsid w:val="001E23E0"/>
    <w:rsid w:val="001E5998"/>
    <w:rsid w:val="002F62C2"/>
    <w:rsid w:val="00354A58"/>
    <w:rsid w:val="00366DA4"/>
    <w:rsid w:val="003935B1"/>
    <w:rsid w:val="003F32CA"/>
    <w:rsid w:val="00440E36"/>
    <w:rsid w:val="00503A3B"/>
    <w:rsid w:val="005107EB"/>
    <w:rsid w:val="0055113D"/>
    <w:rsid w:val="005E1B19"/>
    <w:rsid w:val="00610491"/>
    <w:rsid w:val="00661AFB"/>
    <w:rsid w:val="006C4C16"/>
    <w:rsid w:val="007056BB"/>
    <w:rsid w:val="007070B2"/>
    <w:rsid w:val="00805588"/>
    <w:rsid w:val="008F6B4E"/>
    <w:rsid w:val="00956FB2"/>
    <w:rsid w:val="00970414"/>
    <w:rsid w:val="00981838"/>
    <w:rsid w:val="009A0087"/>
    <w:rsid w:val="009C2856"/>
    <w:rsid w:val="00A1672A"/>
    <w:rsid w:val="00A864B9"/>
    <w:rsid w:val="00A94F4F"/>
    <w:rsid w:val="00AA0811"/>
    <w:rsid w:val="00AB2625"/>
    <w:rsid w:val="00B00A80"/>
    <w:rsid w:val="00B229AB"/>
    <w:rsid w:val="00BA37CC"/>
    <w:rsid w:val="00CE7940"/>
    <w:rsid w:val="00D05172"/>
    <w:rsid w:val="00D75964"/>
    <w:rsid w:val="00E06A41"/>
    <w:rsid w:val="00F56C48"/>
    <w:rsid w:val="00FA2C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i/>
        <w:color w:val="000000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CF9"/>
    <w:pPr>
      <w:spacing w:after="0" w:line="240" w:lineRule="auto"/>
    </w:pPr>
    <w:rPr>
      <w:rFonts w:eastAsia="Times New Roman"/>
      <w:i w:val="0"/>
      <w:color w:val="auto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61049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rsid w:val="00FA2CF9"/>
    <w:rPr>
      <w:rFonts w:ascii="Courier New" w:hAnsi="Courier New" w:cs="Courier New"/>
      <w:sz w:val="20"/>
      <w:szCs w:val="20"/>
    </w:rPr>
  </w:style>
  <w:style w:type="character" w:customStyle="1" w:styleId="a4">
    <w:name w:val="Текст Знак"/>
    <w:basedOn w:val="a0"/>
    <w:link w:val="a3"/>
    <w:rsid w:val="00FA2CF9"/>
    <w:rPr>
      <w:rFonts w:ascii="Courier New" w:eastAsia="Times New Roman" w:hAnsi="Courier New" w:cs="Courier New"/>
      <w:i w:val="0"/>
      <w:color w:val="auto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A2CF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A2CF9"/>
    <w:rPr>
      <w:rFonts w:ascii="Tahoma" w:eastAsia="Times New Roman" w:hAnsi="Tahoma" w:cs="Tahoma"/>
      <w:i w:val="0"/>
      <w:color w:val="auto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unhideWhenUsed/>
    <w:rsid w:val="00FA2C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FA2CF9"/>
    <w:rPr>
      <w:rFonts w:eastAsia="Times New Roman"/>
      <w:i w:val="0"/>
      <w:color w:val="auto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FA2C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FA2CF9"/>
    <w:rPr>
      <w:rFonts w:eastAsia="Times New Roman"/>
      <w:i w:val="0"/>
      <w:color w:val="auto"/>
      <w:sz w:val="24"/>
      <w:szCs w:val="24"/>
      <w:lang w:eastAsia="ru-RU"/>
    </w:rPr>
  </w:style>
  <w:style w:type="table" w:styleId="ab">
    <w:name w:val="Table Grid"/>
    <w:basedOn w:val="a1"/>
    <w:uiPriority w:val="59"/>
    <w:rsid w:val="00BA37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List Paragraph"/>
    <w:basedOn w:val="a"/>
    <w:link w:val="ad"/>
    <w:uiPriority w:val="34"/>
    <w:qFormat/>
    <w:rsid w:val="007056BB"/>
    <w:pPr>
      <w:ind w:left="720"/>
      <w:contextualSpacing/>
    </w:pPr>
    <w:rPr>
      <w:sz w:val="28"/>
      <w:szCs w:val="20"/>
    </w:rPr>
  </w:style>
  <w:style w:type="character" w:customStyle="1" w:styleId="ad">
    <w:name w:val="Абзац списка Знак"/>
    <w:link w:val="ac"/>
    <w:uiPriority w:val="34"/>
    <w:locked/>
    <w:rsid w:val="007056BB"/>
    <w:rPr>
      <w:rFonts w:eastAsia="Times New Roman"/>
      <w:i w:val="0"/>
      <w:color w:val="auto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10491"/>
    <w:rPr>
      <w:rFonts w:asciiTheme="majorHAnsi" w:eastAsiaTheme="majorEastAsia" w:hAnsiTheme="majorHAnsi" w:cstheme="majorBidi"/>
      <w:b/>
      <w:bCs/>
      <w:i w:val="0"/>
      <w:color w:val="365F91" w:themeColor="accent1" w:themeShade="BF"/>
      <w:lang w:eastAsia="ru-RU"/>
    </w:rPr>
  </w:style>
  <w:style w:type="paragraph" w:styleId="ae">
    <w:name w:val="TOC Heading"/>
    <w:basedOn w:val="1"/>
    <w:next w:val="a"/>
    <w:uiPriority w:val="39"/>
    <w:semiHidden/>
    <w:unhideWhenUsed/>
    <w:qFormat/>
    <w:rsid w:val="00610491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610491"/>
    <w:pPr>
      <w:spacing w:after="100"/>
    </w:pPr>
  </w:style>
  <w:style w:type="character" w:styleId="af">
    <w:name w:val="Hyperlink"/>
    <w:basedOn w:val="a0"/>
    <w:uiPriority w:val="99"/>
    <w:unhideWhenUsed/>
    <w:rsid w:val="0061049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i/>
        <w:color w:val="000000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CF9"/>
    <w:pPr>
      <w:spacing w:after="0" w:line="240" w:lineRule="auto"/>
    </w:pPr>
    <w:rPr>
      <w:rFonts w:eastAsia="Times New Roman"/>
      <w:i w:val="0"/>
      <w:color w:val="auto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61049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rsid w:val="00FA2CF9"/>
    <w:rPr>
      <w:rFonts w:ascii="Courier New" w:hAnsi="Courier New" w:cs="Courier New"/>
      <w:sz w:val="20"/>
      <w:szCs w:val="20"/>
    </w:rPr>
  </w:style>
  <w:style w:type="character" w:customStyle="1" w:styleId="a4">
    <w:name w:val="Текст Знак"/>
    <w:basedOn w:val="a0"/>
    <w:link w:val="a3"/>
    <w:rsid w:val="00FA2CF9"/>
    <w:rPr>
      <w:rFonts w:ascii="Courier New" w:eastAsia="Times New Roman" w:hAnsi="Courier New" w:cs="Courier New"/>
      <w:i w:val="0"/>
      <w:color w:val="auto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A2CF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A2CF9"/>
    <w:rPr>
      <w:rFonts w:ascii="Tahoma" w:eastAsia="Times New Roman" w:hAnsi="Tahoma" w:cs="Tahoma"/>
      <w:i w:val="0"/>
      <w:color w:val="auto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unhideWhenUsed/>
    <w:rsid w:val="00FA2C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FA2CF9"/>
    <w:rPr>
      <w:rFonts w:eastAsia="Times New Roman"/>
      <w:i w:val="0"/>
      <w:color w:val="auto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FA2C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FA2CF9"/>
    <w:rPr>
      <w:rFonts w:eastAsia="Times New Roman"/>
      <w:i w:val="0"/>
      <w:color w:val="auto"/>
      <w:sz w:val="24"/>
      <w:szCs w:val="24"/>
      <w:lang w:eastAsia="ru-RU"/>
    </w:rPr>
  </w:style>
  <w:style w:type="table" w:styleId="ab">
    <w:name w:val="Table Grid"/>
    <w:basedOn w:val="a1"/>
    <w:uiPriority w:val="59"/>
    <w:rsid w:val="00BA37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List Paragraph"/>
    <w:basedOn w:val="a"/>
    <w:link w:val="ad"/>
    <w:uiPriority w:val="34"/>
    <w:qFormat/>
    <w:rsid w:val="007056BB"/>
    <w:pPr>
      <w:ind w:left="720"/>
      <w:contextualSpacing/>
    </w:pPr>
    <w:rPr>
      <w:sz w:val="28"/>
      <w:szCs w:val="20"/>
    </w:rPr>
  </w:style>
  <w:style w:type="character" w:customStyle="1" w:styleId="ad">
    <w:name w:val="Абзац списка Знак"/>
    <w:link w:val="ac"/>
    <w:uiPriority w:val="34"/>
    <w:locked/>
    <w:rsid w:val="007056BB"/>
    <w:rPr>
      <w:rFonts w:eastAsia="Times New Roman"/>
      <w:i w:val="0"/>
      <w:color w:val="auto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10491"/>
    <w:rPr>
      <w:rFonts w:asciiTheme="majorHAnsi" w:eastAsiaTheme="majorEastAsia" w:hAnsiTheme="majorHAnsi" w:cstheme="majorBidi"/>
      <w:b/>
      <w:bCs/>
      <w:i w:val="0"/>
      <w:color w:val="365F91" w:themeColor="accent1" w:themeShade="BF"/>
      <w:lang w:eastAsia="ru-RU"/>
    </w:rPr>
  </w:style>
  <w:style w:type="paragraph" w:styleId="ae">
    <w:name w:val="TOC Heading"/>
    <w:basedOn w:val="1"/>
    <w:next w:val="a"/>
    <w:uiPriority w:val="39"/>
    <w:semiHidden/>
    <w:unhideWhenUsed/>
    <w:qFormat/>
    <w:rsid w:val="00610491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610491"/>
    <w:pPr>
      <w:spacing w:after="100"/>
    </w:pPr>
  </w:style>
  <w:style w:type="character" w:styleId="af">
    <w:name w:val="Hyperlink"/>
    <w:basedOn w:val="a0"/>
    <w:uiPriority w:val="99"/>
    <w:unhideWhenUsed/>
    <w:rsid w:val="0061049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7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microsoft.com/office/2007/relationships/stylesWithEffects" Target="stylesWithEffect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image" Target="media/image7.wmf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image" Target="media/image10.pn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3.wmf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7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FF4558-A7B3-4414-A027-6A7A2DA705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1</Pages>
  <Words>3735</Words>
  <Characters>21290</Characters>
  <Application>Microsoft Office Word</Application>
  <DocSecurity>0</DocSecurity>
  <Lines>177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днс</dc:creator>
  <cp:lastModifiedBy>днс</cp:lastModifiedBy>
  <cp:revision>23</cp:revision>
  <dcterms:created xsi:type="dcterms:W3CDTF">2014-07-15T05:34:00Z</dcterms:created>
  <dcterms:modified xsi:type="dcterms:W3CDTF">2015-06-04T13:54:00Z</dcterms:modified>
</cp:coreProperties>
</file>